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4F3A" w:rsidRPr="000263E1" w:rsidRDefault="00864F3A" w:rsidP="00864F3A">
      <w:pPr>
        <w:pStyle w:val="a3"/>
        <w:tabs>
          <w:tab w:val="left" w:pos="8280"/>
        </w:tabs>
        <w:spacing w:line="280" w:lineRule="exact"/>
        <w:jc w:val="both"/>
        <w:rPr>
          <w:rFonts w:ascii="Calibri" w:eastAsia="PMingLiU" w:hAnsi="Calibri" w:cs="Calibri"/>
          <w:sz w:val="24"/>
          <w:szCs w:val="24"/>
          <w:highlight w:val="yellow"/>
          <w:lang w:eastAsia="ja-JP"/>
        </w:rPr>
      </w:pPr>
      <w:bookmarkStart w:id="0" w:name="OLE_LINK103"/>
      <w:bookmarkStart w:id="1" w:name="OLE_LINK104"/>
      <w:r w:rsidRPr="000263E1">
        <w:rPr>
          <w:rFonts w:ascii="Calibri" w:eastAsia="PMingLiU" w:hAnsi="Calibri" w:cs="Calibri"/>
          <w:sz w:val="24"/>
          <w:szCs w:val="24"/>
          <w:lang w:eastAsia="ja-JP"/>
        </w:rPr>
        <w:t>3GPP TSG-RAN WG4 Meeting #9</w:t>
      </w:r>
      <w:r>
        <w:rPr>
          <w:rFonts w:ascii="Calibri" w:eastAsia="PMingLiU" w:hAnsi="Calibri" w:cs="Calibri"/>
          <w:sz w:val="24"/>
          <w:szCs w:val="24"/>
          <w:lang w:eastAsia="ja-JP"/>
        </w:rPr>
        <w:t>3</w:t>
      </w:r>
      <w:r w:rsidRPr="000263E1">
        <w:rPr>
          <w:rFonts w:ascii="Calibri" w:eastAsia="PMingLiU" w:hAnsi="Calibri" w:cs="Calibri"/>
          <w:sz w:val="24"/>
          <w:szCs w:val="24"/>
          <w:lang w:eastAsia="ja-JP"/>
        </w:rPr>
        <w:t xml:space="preserve">                       </w:t>
      </w:r>
      <w:r w:rsidRPr="000263E1">
        <w:rPr>
          <w:rFonts w:ascii="Calibri" w:eastAsia="PMingLiU" w:hAnsi="Calibri" w:cs="Calibri"/>
          <w:sz w:val="24"/>
          <w:szCs w:val="24"/>
          <w:lang w:eastAsia="ja-JP"/>
        </w:rPr>
        <w:tab/>
        <w:t xml:space="preserve"> </w:t>
      </w:r>
      <w:r w:rsidRPr="00A27693">
        <w:rPr>
          <w:rFonts w:ascii="Calibri" w:eastAsia="PMingLiU" w:hAnsi="Calibri" w:cs="Calibri"/>
          <w:sz w:val="24"/>
          <w:szCs w:val="24"/>
          <w:lang w:eastAsia="ja-JP"/>
        </w:rPr>
        <w:t>R4-</w:t>
      </w:r>
      <w:r w:rsidRPr="00A27693">
        <w:rPr>
          <w:rFonts w:ascii="Calibri" w:hAnsi="Calibri" w:cs="Calibri"/>
        </w:rPr>
        <w:t xml:space="preserve"> </w:t>
      </w:r>
      <w:r w:rsidRPr="00A27693">
        <w:rPr>
          <w:rFonts w:ascii="Calibri" w:eastAsia="PMingLiU" w:hAnsi="Calibri" w:cs="Calibri"/>
          <w:sz w:val="24"/>
          <w:szCs w:val="24"/>
          <w:lang w:eastAsia="ja-JP"/>
        </w:rPr>
        <w:t>191</w:t>
      </w:r>
      <w:r w:rsidR="00A27693" w:rsidRPr="00A27693">
        <w:rPr>
          <w:rFonts w:ascii="Calibri" w:eastAsia="PMingLiU" w:hAnsi="Calibri" w:cs="Calibri"/>
          <w:sz w:val="24"/>
          <w:szCs w:val="24"/>
          <w:lang w:eastAsia="ja-JP"/>
        </w:rPr>
        <w:t>3314</w:t>
      </w:r>
    </w:p>
    <w:p w:rsidR="00864F3A" w:rsidRPr="00E56407" w:rsidRDefault="00864F3A" w:rsidP="00864F3A">
      <w:pPr>
        <w:pStyle w:val="CRCoverPage"/>
        <w:outlineLvl w:val="0"/>
        <w:rPr>
          <w:rFonts w:ascii="Calibri" w:eastAsia="PMingLiU" w:hAnsi="Calibri" w:cs="Calibri"/>
          <w:b/>
          <w:noProof/>
          <w:sz w:val="24"/>
          <w:szCs w:val="24"/>
          <w:lang w:val="en-US" w:eastAsia="ja-JP"/>
        </w:rPr>
      </w:pPr>
      <w:r w:rsidRPr="00E56407">
        <w:rPr>
          <w:rFonts w:ascii="Calibri" w:eastAsia="PMingLiU" w:hAnsi="Calibri" w:cs="Calibri"/>
          <w:b/>
          <w:noProof/>
          <w:sz w:val="24"/>
          <w:szCs w:val="24"/>
          <w:lang w:val="en-US" w:eastAsia="ja-JP"/>
        </w:rPr>
        <w:t xml:space="preserve">Reno, Nevada, USA, 18th - 22th Nov, 2019 </w:t>
      </w:r>
    </w:p>
    <w:p w:rsidR="00474D21" w:rsidRPr="00864F3A" w:rsidRDefault="00474D21" w:rsidP="00474D21">
      <w:pPr>
        <w:pStyle w:val="a3"/>
        <w:rPr>
          <w:rFonts w:asciiTheme="minorHAnsi" w:hAnsiTheme="minorHAnsi"/>
          <w:bCs/>
          <w:noProof w:val="0"/>
          <w:sz w:val="24"/>
          <w:lang w:eastAsia="ja-JP"/>
        </w:rPr>
      </w:pPr>
    </w:p>
    <w:p w:rsidR="00474D21" w:rsidRPr="00474D21" w:rsidRDefault="0082637F" w:rsidP="00474D21">
      <w:pPr>
        <w:rPr>
          <w:rFonts w:asciiTheme="minorHAnsi" w:hAnsiTheme="minorHAnsi" w:cs="Arial"/>
          <w:b/>
          <w:bCs/>
          <w:sz w:val="24"/>
        </w:rPr>
      </w:pPr>
      <w:r>
        <w:rPr>
          <w:rFonts w:asciiTheme="minorHAnsi" w:hAnsiTheme="minorHAnsi" w:cs="Arial"/>
          <w:b/>
          <w:bCs/>
          <w:sz w:val="24"/>
        </w:rPr>
        <w:t>Agenda item:</w:t>
      </w:r>
      <w:r>
        <w:rPr>
          <w:rFonts w:asciiTheme="minorHAnsi" w:hAnsiTheme="minorHAnsi" w:cs="Arial"/>
          <w:b/>
          <w:bCs/>
          <w:sz w:val="24"/>
        </w:rPr>
        <w:tab/>
        <w:t xml:space="preserve">          </w:t>
      </w:r>
      <w:r w:rsidR="00A27693" w:rsidRPr="00A27693">
        <w:rPr>
          <w:rFonts w:asciiTheme="minorHAnsi" w:hAnsiTheme="minorHAnsi" w:cs="Arial"/>
          <w:b/>
          <w:bCs/>
          <w:sz w:val="24"/>
        </w:rPr>
        <w:t>7</w:t>
      </w:r>
      <w:r w:rsidR="00C73EFA" w:rsidRPr="00A27693">
        <w:rPr>
          <w:rFonts w:asciiTheme="minorHAnsi" w:hAnsiTheme="minorHAnsi" w:cs="Arial"/>
          <w:b/>
          <w:bCs/>
          <w:sz w:val="24"/>
        </w:rPr>
        <w:t>.10.</w:t>
      </w:r>
      <w:r w:rsidR="00A27693" w:rsidRPr="00A27693">
        <w:rPr>
          <w:rFonts w:asciiTheme="minorHAnsi" w:hAnsiTheme="minorHAnsi" w:cs="Arial"/>
          <w:b/>
          <w:bCs/>
          <w:sz w:val="24"/>
        </w:rPr>
        <w:t>8</w:t>
      </w:r>
      <w:r w:rsidR="00C73EFA" w:rsidRPr="00A27693">
        <w:rPr>
          <w:rFonts w:asciiTheme="minorHAnsi" w:hAnsiTheme="minorHAnsi" w:cs="Arial"/>
          <w:b/>
          <w:bCs/>
          <w:sz w:val="24"/>
        </w:rPr>
        <w:t>.4</w:t>
      </w:r>
    </w:p>
    <w:p w:rsidR="00A73AF2"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Source:</w:t>
      </w:r>
      <w:r w:rsidR="00474D21">
        <w:rPr>
          <w:rFonts w:asciiTheme="minorHAnsi" w:eastAsia="宋体" w:hAnsiTheme="minorHAnsi" w:cs="Arial"/>
          <w:b/>
          <w:bCs/>
          <w:sz w:val="24"/>
          <w:szCs w:val="24"/>
          <w:lang w:eastAsia="en-US"/>
        </w:rPr>
        <w:tab/>
      </w:r>
      <w:r w:rsidRPr="00474D21">
        <w:rPr>
          <w:rFonts w:asciiTheme="minorHAnsi" w:eastAsia="宋体" w:hAnsiTheme="minorHAnsi" w:cs="Arial"/>
          <w:b/>
          <w:bCs/>
          <w:sz w:val="24"/>
          <w:szCs w:val="24"/>
          <w:lang w:eastAsia="en-US"/>
        </w:rPr>
        <w:t xml:space="preserve">MediaTek Inc. </w:t>
      </w:r>
    </w:p>
    <w:p w:rsidR="00A73AF2"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Title:</w:t>
      </w:r>
      <w:r w:rsidR="0082637F">
        <w:rPr>
          <w:rFonts w:asciiTheme="minorHAnsi" w:eastAsia="宋体" w:hAnsiTheme="minorHAnsi" w:cs="Arial"/>
          <w:b/>
          <w:bCs/>
          <w:sz w:val="24"/>
          <w:szCs w:val="24"/>
          <w:lang w:eastAsia="en-US"/>
        </w:rPr>
        <w:tab/>
      </w:r>
      <w:r w:rsidR="0019292E" w:rsidRPr="00474D21">
        <w:rPr>
          <w:rFonts w:asciiTheme="minorHAnsi" w:eastAsia="宋体" w:hAnsiTheme="minorHAnsi" w:cs="Arial"/>
          <w:b/>
          <w:bCs/>
          <w:sz w:val="24"/>
          <w:szCs w:val="24"/>
          <w:lang w:eastAsia="en-US"/>
        </w:rPr>
        <w:t>Discussion on</w:t>
      </w:r>
      <w:r w:rsidR="002946AE">
        <w:rPr>
          <w:rFonts w:asciiTheme="minorHAnsi" w:eastAsia="宋体" w:hAnsiTheme="minorHAnsi" w:cs="Arial"/>
          <w:b/>
          <w:bCs/>
          <w:sz w:val="24"/>
          <w:szCs w:val="24"/>
          <w:lang w:eastAsia="en-US"/>
        </w:rPr>
        <w:t xml:space="preserve"> </w:t>
      </w:r>
      <w:r w:rsidR="00174FDB">
        <w:rPr>
          <w:rFonts w:asciiTheme="minorHAnsi" w:eastAsia="宋体" w:hAnsiTheme="minorHAnsi" w:cs="Arial"/>
          <w:b/>
          <w:bCs/>
          <w:sz w:val="24"/>
          <w:szCs w:val="24"/>
          <w:lang w:eastAsia="zh-CN"/>
        </w:rPr>
        <w:t xml:space="preserve">remaining issues </w:t>
      </w:r>
      <w:r w:rsidR="007111D9">
        <w:rPr>
          <w:rFonts w:asciiTheme="minorHAnsi" w:eastAsia="宋体" w:hAnsiTheme="minorHAnsi" w:cs="Arial"/>
          <w:b/>
          <w:bCs/>
          <w:sz w:val="24"/>
          <w:szCs w:val="24"/>
          <w:lang w:eastAsia="zh-CN"/>
        </w:rPr>
        <w:t>on</w:t>
      </w:r>
      <w:r w:rsidR="00174FDB">
        <w:rPr>
          <w:rFonts w:asciiTheme="minorHAnsi" w:eastAsia="宋体" w:hAnsiTheme="minorHAnsi" w:cs="Arial"/>
          <w:b/>
          <w:bCs/>
          <w:sz w:val="24"/>
          <w:szCs w:val="24"/>
          <w:lang w:eastAsia="zh-CN"/>
        </w:rPr>
        <w:t xml:space="preserve"> </w:t>
      </w:r>
      <w:r w:rsidR="00C73EFA">
        <w:rPr>
          <w:rFonts w:asciiTheme="minorHAnsi" w:eastAsia="宋体" w:hAnsiTheme="minorHAnsi" w:cs="Arial"/>
          <w:b/>
          <w:bCs/>
          <w:sz w:val="24"/>
          <w:szCs w:val="24"/>
          <w:lang w:eastAsia="en-US"/>
        </w:rPr>
        <w:t xml:space="preserve">TCI </w:t>
      </w:r>
      <w:r w:rsidR="008C58C0">
        <w:rPr>
          <w:rFonts w:asciiTheme="minorHAnsi" w:eastAsia="宋体" w:hAnsiTheme="minorHAnsi" w:cs="Arial"/>
          <w:b/>
          <w:bCs/>
          <w:sz w:val="24"/>
          <w:szCs w:val="24"/>
          <w:lang w:eastAsia="en-US"/>
        </w:rPr>
        <w:t xml:space="preserve">state </w:t>
      </w:r>
      <w:r w:rsidR="00C73EFA">
        <w:rPr>
          <w:rFonts w:asciiTheme="minorHAnsi" w:eastAsia="宋体" w:hAnsiTheme="minorHAnsi" w:cs="Arial"/>
          <w:b/>
          <w:bCs/>
          <w:sz w:val="24"/>
          <w:szCs w:val="24"/>
          <w:lang w:eastAsia="en-US"/>
        </w:rPr>
        <w:t>switch</w:t>
      </w:r>
    </w:p>
    <w:p w:rsidR="00197D40"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Document for:</w:t>
      </w:r>
      <w:r w:rsidR="0082637F">
        <w:rPr>
          <w:rFonts w:asciiTheme="minorHAnsi" w:eastAsia="宋体" w:hAnsiTheme="minorHAnsi" w:cs="Arial"/>
          <w:b/>
          <w:bCs/>
          <w:sz w:val="24"/>
          <w:szCs w:val="24"/>
          <w:lang w:eastAsia="en-US"/>
        </w:rPr>
        <w:tab/>
      </w:r>
      <w:r w:rsidRPr="00474D21">
        <w:rPr>
          <w:rFonts w:asciiTheme="minorHAnsi" w:eastAsia="宋体" w:hAnsiTheme="minorHAnsi" w:cs="Arial"/>
          <w:b/>
          <w:bCs/>
          <w:sz w:val="24"/>
          <w:szCs w:val="24"/>
          <w:lang w:eastAsia="en-US"/>
        </w:rPr>
        <w:t xml:space="preserve">Discussion </w:t>
      </w:r>
    </w:p>
    <w:p w:rsidR="00042DB9" w:rsidRPr="008B32E1" w:rsidRDefault="006B2EB2" w:rsidP="00042DB9">
      <w:pPr>
        <w:pStyle w:val="1"/>
        <w:numPr>
          <w:ilvl w:val="0"/>
          <w:numId w:val="1"/>
        </w:numPr>
        <w:ind w:hanging="720"/>
        <w:rPr>
          <w:rFonts w:asciiTheme="minorHAnsi" w:eastAsia="PMingLiU"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2" w:name="OLE_LINK1"/>
      <w:bookmarkStart w:id="3" w:name="OLE_LINK2"/>
      <w:bookmarkStart w:id="4" w:name="OLE_LINK132"/>
      <w:bookmarkStart w:id="5" w:name="OLE_LINK133"/>
    </w:p>
    <w:p w:rsidR="0058717E" w:rsidRPr="008B32E1" w:rsidRDefault="006E7E64" w:rsidP="003E1450">
      <w:pPr>
        <w:jc w:val="both"/>
        <w:rPr>
          <w:rFonts w:asciiTheme="minorHAnsi" w:hAnsiTheme="minorHAnsi"/>
          <w:sz w:val="22"/>
          <w:szCs w:val="22"/>
          <w:lang w:eastAsia="zh-TW"/>
        </w:rPr>
      </w:pPr>
      <w:bookmarkStart w:id="6" w:name="_Ref516345544"/>
      <w:r w:rsidRPr="008B32E1">
        <w:rPr>
          <w:rFonts w:asciiTheme="minorHAnsi" w:hAnsiTheme="minorHAnsi"/>
          <w:sz w:val="22"/>
          <w:szCs w:val="22"/>
          <w:lang w:eastAsia="zh-TW"/>
        </w:rPr>
        <w:t xml:space="preserve">In last meeting, </w:t>
      </w:r>
      <w:r>
        <w:rPr>
          <w:rFonts w:asciiTheme="minorHAnsi" w:hAnsiTheme="minorHAnsi"/>
          <w:sz w:val="22"/>
          <w:szCs w:val="22"/>
          <w:lang w:eastAsia="zh-TW"/>
        </w:rPr>
        <w:t>a WF</w:t>
      </w:r>
      <w:r w:rsidRPr="008B32E1">
        <w:rPr>
          <w:rFonts w:asciiTheme="minorHAnsi" w:hAnsiTheme="minorHAnsi"/>
          <w:sz w:val="22"/>
          <w:szCs w:val="22"/>
          <w:lang w:eastAsia="zh-TW"/>
        </w:rPr>
        <w:t xml:space="preserve"> of TCI state switching ha</w:t>
      </w:r>
      <w:r>
        <w:rPr>
          <w:rFonts w:asciiTheme="minorHAnsi" w:hAnsiTheme="minorHAnsi"/>
          <w:sz w:val="22"/>
          <w:szCs w:val="22"/>
          <w:lang w:eastAsia="zh-TW"/>
        </w:rPr>
        <w:t>s</w:t>
      </w:r>
      <w:r w:rsidRPr="008B32E1">
        <w:rPr>
          <w:rFonts w:asciiTheme="minorHAnsi" w:hAnsiTheme="minorHAnsi"/>
          <w:sz w:val="22"/>
          <w:szCs w:val="22"/>
          <w:lang w:eastAsia="zh-TW"/>
        </w:rPr>
        <w:t xml:space="preserve"> been </w:t>
      </w:r>
      <w:r>
        <w:rPr>
          <w:rFonts w:asciiTheme="minorHAnsi" w:hAnsiTheme="minorHAnsi"/>
          <w:sz w:val="22"/>
          <w:szCs w:val="22"/>
          <w:lang w:eastAsia="zh-TW"/>
        </w:rPr>
        <w:t>agree</w:t>
      </w:r>
      <w:r w:rsidRPr="008B32E1">
        <w:rPr>
          <w:rFonts w:asciiTheme="minorHAnsi" w:hAnsiTheme="minorHAnsi"/>
          <w:sz w:val="22"/>
          <w:szCs w:val="22"/>
          <w:lang w:eastAsia="zh-TW"/>
        </w:rPr>
        <w:t xml:space="preserve">d </w:t>
      </w:r>
      <w:r w:rsidR="00D70D7F" w:rsidRPr="008B32E1">
        <w:rPr>
          <w:rFonts w:asciiTheme="minorHAnsi" w:hAnsiTheme="minorHAnsi"/>
          <w:sz w:val="22"/>
          <w:szCs w:val="22"/>
          <w:lang w:eastAsia="zh-TW"/>
        </w:rPr>
        <w:t>[1]</w:t>
      </w:r>
      <w:r w:rsidR="00CE3EF3" w:rsidRPr="008B32E1">
        <w:rPr>
          <w:rFonts w:asciiTheme="minorHAnsi" w:hAnsiTheme="minorHAnsi"/>
          <w:sz w:val="22"/>
          <w:szCs w:val="22"/>
          <w:lang w:eastAsia="zh-TW"/>
        </w:rPr>
        <w:t>.</w:t>
      </w:r>
      <w:r w:rsidR="00141793" w:rsidRPr="008B32E1">
        <w:rPr>
          <w:rFonts w:asciiTheme="minorHAnsi" w:hAnsiTheme="minorHAnsi"/>
          <w:sz w:val="22"/>
          <w:szCs w:val="22"/>
          <w:lang w:eastAsia="zh-TW"/>
        </w:rPr>
        <w:t xml:space="preserve"> </w:t>
      </w:r>
      <w:r w:rsidR="00462494" w:rsidRPr="008B32E1">
        <w:rPr>
          <w:rFonts w:asciiTheme="minorHAnsi" w:hAnsiTheme="minorHAnsi"/>
          <w:sz w:val="22"/>
          <w:szCs w:val="22"/>
          <w:lang w:eastAsia="zh-TW"/>
        </w:rPr>
        <w:t xml:space="preserve">In this paper, </w:t>
      </w:r>
      <w:r w:rsidR="00AE6311" w:rsidRPr="008B32E1">
        <w:rPr>
          <w:rFonts w:asciiTheme="minorHAnsi" w:hAnsiTheme="minorHAnsi"/>
          <w:sz w:val="22"/>
          <w:szCs w:val="22"/>
          <w:lang w:eastAsia="zh-TW"/>
        </w:rPr>
        <w:t>we continue discuss</w:t>
      </w:r>
      <w:r w:rsidR="001269C7" w:rsidRPr="008B32E1">
        <w:rPr>
          <w:rFonts w:asciiTheme="minorHAnsi" w:hAnsiTheme="minorHAnsi"/>
          <w:sz w:val="22"/>
          <w:szCs w:val="22"/>
          <w:lang w:eastAsia="zh-TW"/>
        </w:rPr>
        <w:t>ing</w:t>
      </w:r>
      <w:r w:rsidR="00AE6311" w:rsidRPr="008B32E1">
        <w:rPr>
          <w:rFonts w:asciiTheme="minorHAnsi" w:hAnsiTheme="minorHAnsi"/>
          <w:sz w:val="22"/>
          <w:szCs w:val="22"/>
          <w:lang w:eastAsia="zh-TW"/>
        </w:rPr>
        <w:t xml:space="preserve"> the reaming issues on TCI switching.</w:t>
      </w:r>
      <w:r w:rsidR="006A2FDD" w:rsidRPr="008B32E1">
        <w:rPr>
          <w:rFonts w:asciiTheme="minorHAnsi" w:hAnsiTheme="minorHAnsi"/>
          <w:sz w:val="22"/>
          <w:szCs w:val="22"/>
          <w:lang w:eastAsia="zh-TW"/>
        </w:rPr>
        <w:t xml:space="preserve"> </w:t>
      </w:r>
    </w:p>
    <w:p w:rsidR="00C6194C" w:rsidRPr="00C6194C" w:rsidRDefault="00C6194C" w:rsidP="00C6194C">
      <w:pPr>
        <w:pStyle w:val="1"/>
        <w:numPr>
          <w:ilvl w:val="0"/>
          <w:numId w:val="1"/>
        </w:numPr>
        <w:ind w:hanging="720"/>
        <w:rPr>
          <w:rFonts w:asciiTheme="minorHAnsi" w:eastAsiaTheme="minorEastAsia" w:hAnsiTheme="minorHAnsi" w:cstheme="minorBidi"/>
          <w:b/>
          <w:sz w:val="22"/>
          <w:szCs w:val="22"/>
          <w:lang w:val="en-US" w:eastAsia="zh-TW"/>
        </w:rPr>
      </w:pPr>
      <w:r w:rsidRPr="00C6194C">
        <w:rPr>
          <w:rFonts w:asciiTheme="minorHAnsi" w:eastAsiaTheme="minorEastAsia" w:hAnsiTheme="minorHAnsi" w:cstheme="minorBidi"/>
          <w:b/>
          <w:sz w:val="22"/>
          <w:szCs w:val="22"/>
          <w:lang w:val="en-US" w:eastAsia="zh-TW"/>
        </w:rPr>
        <w:t>Remaining issues in current TCI state switch</w:t>
      </w:r>
    </w:p>
    <w:p w:rsidR="00A24514" w:rsidRPr="009B0141" w:rsidRDefault="008A73C8" w:rsidP="00A24514">
      <w:pPr>
        <w:pStyle w:val="1"/>
        <w:ind w:left="0" w:firstLine="0"/>
        <w:rPr>
          <w:rFonts w:asciiTheme="minorHAnsi" w:eastAsiaTheme="minorEastAsia" w:hAnsiTheme="minorHAnsi" w:cstheme="minorBidi"/>
          <w:b/>
          <w:sz w:val="22"/>
          <w:szCs w:val="22"/>
          <w:u w:val="single"/>
          <w:lang w:val="en-US" w:eastAsia="zh-TW"/>
        </w:rPr>
      </w:pPr>
      <w:r>
        <w:rPr>
          <w:rFonts w:asciiTheme="minorHAnsi" w:eastAsiaTheme="minorEastAsia" w:hAnsiTheme="minorHAnsi" w:cstheme="minorBidi"/>
          <w:b/>
          <w:sz w:val="22"/>
          <w:szCs w:val="22"/>
          <w:u w:val="single"/>
          <w:lang w:val="en-US" w:eastAsia="zh-TW"/>
        </w:rPr>
        <w:t>Known TCI Definition</w:t>
      </w:r>
    </w:p>
    <w:p w:rsidR="00A24514" w:rsidRPr="009B0141" w:rsidRDefault="00A24514" w:rsidP="00A24514">
      <w:pPr>
        <w:pStyle w:val="1"/>
        <w:ind w:left="0" w:firstLine="0"/>
        <w:jc w:val="both"/>
        <w:rPr>
          <w:rFonts w:asciiTheme="minorHAnsi" w:eastAsia="Times New Roman" w:hAnsiTheme="minorHAnsi"/>
          <w:sz w:val="22"/>
          <w:szCs w:val="22"/>
          <w:lang w:eastAsia="zh-TW"/>
        </w:rPr>
      </w:pPr>
      <w:r w:rsidRPr="009B0141">
        <w:rPr>
          <w:rFonts w:asciiTheme="minorHAnsi" w:eastAsia="Times New Roman" w:hAnsiTheme="minorHAnsi"/>
          <w:sz w:val="22"/>
          <w:szCs w:val="22"/>
          <w:lang w:eastAsia="zh-TW"/>
        </w:rPr>
        <w:t xml:space="preserve">In current TCI state known definition, it requires UE at least sent 1 measurement report to network for the target TCI state. Some companies think this measurement report can be earlier than the last RS resource for target TCI beam measurement. However, UE’s beam tracking resource is limited so that UE </w:t>
      </w:r>
      <w:r w:rsidR="00EB1FAF" w:rsidRPr="009B0141">
        <w:rPr>
          <w:rFonts w:asciiTheme="minorHAnsi" w:eastAsia="Times New Roman" w:hAnsiTheme="minorHAnsi"/>
          <w:sz w:val="22"/>
          <w:szCs w:val="22"/>
          <w:lang w:eastAsia="zh-TW"/>
        </w:rPr>
        <w:t xml:space="preserve">is not able to track all configured resource. </w:t>
      </w:r>
      <w:r w:rsidRPr="009B0141">
        <w:rPr>
          <w:rFonts w:asciiTheme="minorHAnsi" w:eastAsia="Times New Roman" w:hAnsiTheme="minorHAnsi"/>
          <w:sz w:val="22"/>
          <w:szCs w:val="22"/>
          <w:lang w:eastAsia="zh-TW"/>
        </w:rPr>
        <w:t xml:space="preserve">Even through the RS for this measurement report can remain detectable after the measurement report, </w:t>
      </w:r>
      <w:r w:rsidR="00EB1FAF" w:rsidRPr="009B0141">
        <w:rPr>
          <w:rFonts w:asciiTheme="minorHAnsi" w:eastAsia="Times New Roman" w:hAnsiTheme="minorHAnsi"/>
          <w:sz w:val="22"/>
          <w:szCs w:val="22"/>
          <w:lang w:eastAsia="zh-TW"/>
        </w:rPr>
        <w:t xml:space="preserve">it is not guarantee that </w:t>
      </w:r>
      <w:r w:rsidRPr="009B0141">
        <w:rPr>
          <w:rFonts w:asciiTheme="minorHAnsi" w:eastAsia="Times New Roman" w:hAnsiTheme="minorHAnsi"/>
          <w:sz w:val="22"/>
          <w:szCs w:val="22"/>
          <w:lang w:eastAsia="zh-TW"/>
        </w:rPr>
        <w:t xml:space="preserve">UE </w:t>
      </w:r>
      <w:r w:rsidR="00EB1FAF" w:rsidRPr="009B0141">
        <w:rPr>
          <w:rFonts w:asciiTheme="minorHAnsi" w:eastAsia="Times New Roman" w:hAnsiTheme="minorHAnsi"/>
          <w:sz w:val="22"/>
          <w:szCs w:val="22"/>
          <w:lang w:eastAsia="zh-TW"/>
        </w:rPr>
        <w:t>will keep</w:t>
      </w:r>
      <w:r w:rsidRPr="009B0141">
        <w:rPr>
          <w:rFonts w:asciiTheme="minorHAnsi" w:eastAsia="Times New Roman" w:hAnsiTheme="minorHAnsi"/>
          <w:sz w:val="22"/>
          <w:szCs w:val="22"/>
          <w:lang w:eastAsia="zh-TW"/>
        </w:rPr>
        <w:t xml:space="preserve"> measur</w:t>
      </w:r>
      <w:r w:rsidR="00EB1FAF" w:rsidRPr="009B0141">
        <w:rPr>
          <w:rFonts w:asciiTheme="minorHAnsi" w:eastAsia="Times New Roman" w:hAnsiTheme="minorHAnsi"/>
          <w:sz w:val="22"/>
          <w:szCs w:val="22"/>
          <w:lang w:eastAsia="zh-TW"/>
        </w:rPr>
        <w:t>ing</w:t>
      </w:r>
      <w:r w:rsidRPr="009B0141">
        <w:rPr>
          <w:rFonts w:asciiTheme="minorHAnsi" w:eastAsia="Times New Roman" w:hAnsiTheme="minorHAnsi"/>
          <w:sz w:val="22"/>
          <w:szCs w:val="22"/>
          <w:lang w:eastAsia="zh-TW"/>
        </w:rPr>
        <w:t xml:space="preserve"> this RS again after the measurement report</w:t>
      </w:r>
      <w:r w:rsidR="00EB1FAF" w:rsidRPr="009B0141">
        <w:rPr>
          <w:rFonts w:asciiTheme="minorHAnsi" w:eastAsia="Times New Roman" w:hAnsiTheme="minorHAnsi"/>
          <w:sz w:val="22"/>
          <w:szCs w:val="22"/>
          <w:lang w:eastAsia="zh-TW"/>
        </w:rPr>
        <w:t xml:space="preserve"> (Some other RS’s may become even better.)</w:t>
      </w:r>
      <w:r w:rsidRPr="009B0141">
        <w:rPr>
          <w:rFonts w:asciiTheme="minorHAnsi" w:eastAsia="Times New Roman" w:hAnsiTheme="minorHAnsi"/>
          <w:sz w:val="22"/>
          <w:szCs w:val="22"/>
          <w:lang w:eastAsia="zh-TW"/>
        </w:rPr>
        <w:t>. In the worst case, when UE receives the TCI state switch command, UE never measured the RS resources in these 1.28s duration. Thus, the measurement report should be within the 1.28s of the last transmission of the RS resources for beam measurement.</w:t>
      </w:r>
    </w:p>
    <w:p w:rsidR="00A24514" w:rsidRDefault="003C2467" w:rsidP="00A24514">
      <w:pPr>
        <w:overflowPunct/>
        <w:autoSpaceDE/>
        <w:autoSpaceDN/>
        <w:adjustRightInd/>
        <w:spacing w:before="120" w:after="120"/>
        <w:jc w:val="both"/>
        <w:textAlignment w:val="auto"/>
        <w:rPr>
          <w:rFonts w:ascii="Calibri" w:hAnsi="Calibri" w:cs="Calibri"/>
          <w:b/>
          <w:bCs/>
          <w:i/>
          <w:iCs/>
          <w:color w:val="000000"/>
          <w:sz w:val="22"/>
          <w:szCs w:val="22"/>
          <w:lang w:eastAsia="zh-CN"/>
        </w:rPr>
      </w:pPr>
      <w:bookmarkStart w:id="7" w:name="_Ref23521659"/>
      <w:r w:rsidRPr="009B0141">
        <w:rPr>
          <w:rFonts w:ascii="Calibri" w:hAnsi="Calibri" w:cs="Arial"/>
          <w:b/>
          <w:bCs/>
          <w:i/>
          <w:sz w:val="22"/>
          <w:szCs w:val="22"/>
        </w:rPr>
        <w:t xml:space="preserve">Proposal </w:t>
      </w:r>
      <w:r w:rsidRPr="009B0141">
        <w:rPr>
          <w:rFonts w:ascii="Calibri" w:hAnsi="Calibri" w:cs="Arial"/>
          <w:b/>
          <w:bCs/>
          <w:i/>
          <w:sz w:val="22"/>
          <w:szCs w:val="22"/>
        </w:rPr>
        <w:fldChar w:fldCharType="begin"/>
      </w:r>
      <w:r w:rsidRPr="009B0141">
        <w:rPr>
          <w:rFonts w:ascii="Calibri" w:hAnsi="Calibri" w:cs="Arial"/>
          <w:b/>
          <w:bCs/>
          <w:i/>
          <w:sz w:val="22"/>
          <w:szCs w:val="22"/>
        </w:rPr>
        <w:instrText xml:space="preserve"> SEQ Proposal \* ARABIC </w:instrText>
      </w:r>
      <w:r w:rsidRPr="009B0141">
        <w:rPr>
          <w:rFonts w:ascii="Calibri" w:hAnsi="Calibri" w:cs="Arial"/>
          <w:b/>
          <w:bCs/>
          <w:i/>
          <w:sz w:val="22"/>
          <w:szCs w:val="22"/>
        </w:rPr>
        <w:fldChar w:fldCharType="separate"/>
      </w:r>
      <w:r w:rsidRPr="009B0141">
        <w:rPr>
          <w:rFonts w:ascii="Calibri" w:hAnsi="Calibri" w:cs="Arial"/>
          <w:b/>
          <w:bCs/>
          <w:i/>
          <w:noProof/>
          <w:sz w:val="22"/>
          <w:szCs w:val="22"/>
        </w:rPr>
        <w:t>1</w:t>
      </w:r>
      <w:r w:rsidRPr="009B0141">
        <w:rPr>
          <w:rFonts w:ascii="Calibri" w:hAnsi="Calibri" w:cs="Arial"/>
          <w:b/>
          <w:bCs/>
          <w:i/>
          <w:sz w:val="22"/>
          <w:szCs w:val="22"/>
        </w:rPr>
        <w:fldChar w:fldCharType="end"/>
      </w:r>
      <w:r w:rsidR="00A24514" w:rsidRPr="009B0141">
        <w:rPr>
          <w:rFonts w:ascii="Calibri" w:hAnsi="Calibri" w:cs="Calibri"/>
          <w:b/>
          <w:bCs/>
          <w:i/>
          <w:iCs/>
          <w:color w:val="000000"/>
          <w:sz w:val="22"/>
          <w:szCs w:val="22"/>
          <w:lang w:eastAsia="zh-CN"/>
        </w:rPr>
        <w:t>:  The measurement report should be within the 1.28s of the last transmission of the RS resources for beam measurement in known TCI definition.</w:t>
      </w:r>
      <w:bookmarkEnd w:id="7"/>
    </w:p>
    <w:p w:rsidR="008A73C8" w:rsidRPr="00A27693" w:rsidRDefault="008A73C8" w:rsidP="00A24514">
      <w:pPr>
        <w:overflowPunct/>
        <w:autoSpaceDE/>
        <w:autoSpaceDN/>
        <w:adjustRightInd/>
        <w:spacing w:before="120" w:after="120"/>
        <w:jc w:val="both"/>
        <w:textAlignment w:val="auto"/>
        <w:rPr>
          <w:rFonts w:ascii="Calibri" w:hAnsi="Calibri" w:cs="Calibri"/>
          <w:bCs/>
          <w:iCs/>
          <w:color w:val="000000"/>
          <w:sz w:val="22"/>
          <w:szCs w:val="22"/>
          <w:lang w:eastAsia="zh-CN"/>
        </w:rPr>
      </w:pPr>
      <w:r w:rsidRPr="00A27693">
        <w:rPr>
          <w:rFonts w:ascii="Calibri" w:hAnsi="Calibri" w:cs="Calibri"/>
          <w:bCs/>
          <w:iCs/>
          <w:color w:val="000000"/>
          <w:sz w:val="22"/>
          <w:szCs w:val="22"/>
          <w:lang w:eastAsia="zh-CN"/>
        </w:rPr>
        <w:t>As discussed above, the L1-RSRP report should be before the TCI state switch command and later than the last transmission RS for beam reporting within 1280ms. The detail time line is shown as follow.</w:t>
      </w:r>
    </w:p>
    <w:p w:rsidR="008A73C8" w:rsidRPr="00A27693" w:rsidRDefault="006249A4" w:rsidP="006249A4">
      <w:pPr>
        <w:overflowPunct/>
        <w:autoSpaceDE/>
        <w:autoSpaceDN/>
        <w:adjustRightInd/>
        <w:spacing w:before="120" w:after="120"/>
        <w:jc w:val="center"/>
        <w:textAlignment w:val="auto"/>
      </w:pPr>
      <w:r w:rsidRPr="00A27693">
        <w:object w:dxaOrig="11521" w:dyaOrig="6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201pt" o:ole="">
            <v:imagedata r:id="rId8" o:title=""/>
          </v:shape>
          <o:OLEObject Type="Embed" ProgID="Visio.Drawing.15" ShapeID="_x0000_i1025" DrawAspect="Content" ObjectID="_1634625721" r:id="rId9"/>
        </w:object>
      </w:r>
    </w:p>
    <w:p w:rsidR="006249A4" w:rsidRPr="00A27693" w:rsidRDefault="006249A4" w:rsidP="006249A4">
      <w:pPr>
        <w:pStyle w:val="a4"/>
        <w:jc w:val="center"/>
        <w:rPr>
          <w:rFonts w:ascii="Calibri" w:hAnsi="Calibri" w:cs="Calibri"/>
          <w:bCs/>
          <w:iCs/>
          <w:color w:val="000000"/>
          <w:sz w:val="22"/>
          <w:szCs w:val="22"/>
          <w:lang w:eastAsia="zh-CN"/>
        </w:rPr>
      </w:pPr>
      <w:r w:rsidRPr="00A27693">
        <w:t xml:space="preserve">Figure </w:t>
      </w:r>
      <w:r w:rsidRPr="00A27693">
        <w:fldChar w:fldCharType="begin"/>
      </w:r>
      <w:r w:rsidRPr="00A27693">
        <w:instrText xml:space="preserve"> SEQ Figure \* ARABIC </w:instrText>
      </w:r>
      <w:r w:rsidRPr="00A27693">
        <w:fldChar w:fldCharType="separate"/>
      </w:r>
      <w:r w:rsidRPr="00A27693">
        <w:rPr>
          <w:noProof/>
        </w:rPr>
        <w:t>1</w:t>
      </w:r>
      <w:r w:rsidRPr="00A27693">
        <w:fldChar w:fldCharType="end"/>
      </w:r>
      <w:r w:rsidRPr="00A27693">
        <w:t>. The timeline for known TCI state definition</w:t>
      </w:r>
    </w:p>
    <w:p w:rsidR="006249A4" w:rsidRPr="00A27693" w:rsidRDefault="006249A4" w:rsidP="00A24514">
      <w:pPr>
        <w:overflowPunct/>
        <w:autoSpaceDE/>
        <w:autoSpaceDN/>
        <w:adjustRightInd/>
        <w:spacing w:before="120" w:after="120"/>
        <w:jc w:val="both"/>
        <w:textAlignment w:val="auto"/>
        <w:rPr>
          <w:rFonts w:ascii="Calibri" w:hAnsi="Calibri" w:cs="Arial"/>
          <w:b/>
          <w:bCs/>
          <w:i/>
          <w:sz w:val="22"/>
          <w:szCs w:val="22"/>
        </w:rPr>
      </w:pPr>
    </w:p>
    <w:p w:rsidR="006249A4" w:rsidRPr="00A27693" w:rsidRDefault="006249A4" w:rsidP="00A24514">
      <w:pPr>
        <w:overflowPunct/>
        <w:autoSpaceDE/>
        <w:autoSpaceDN/>
        <w:adjustRightInd/>
        <w:spacing w:before="120" w:after="120"/>
        <w:jc w:val="both"/>
        <w:textAlignment w:val="auto"/>
        <w:rPr>
          <w:rFonts w:ascii="Calibri" w:hAnsi="Calibri" w:cs="Arial"/>
          <w:b/>
          <w:bCs/>
          <w:i/>
          <w:sz w:val="22"/>
          <w:szCs w:val="22"/>
        </w:rPr>
      </w:pPr>
    </w:p>
    <w:p w:rsidR="008A73C8" w:rsidRPr="00A27693" w:rsidRDefault="008A73C8" w:rsidP="00A24514">
      <w:pPr>
        <w:overflowPunct/>
        <w:autoSpaceDE/>
        <w:autoSpaceDN/>
        <w:adjustRightInd/>
        <w:spacing w:before="120" w:after="120"/>
        <w:jc w:val="both"/>
        <w:textAlignment w:val="auto"/>
        <w:rPr>
          <w:rFonts w:ascii="Calibri" w:hAnsi="Calibri" w:cs="Calibri"/>
          <w:b/>
          <w:color w:val="000000"/>
          <w:sz w:val="22"/>
          <w:szCs w:val="22"/>
          <w:lang w:eastAsia="zh-CN"/>
        </w:rPr>
      </w:pPr>
      <w:bookmarkStart w:id="8" w:name="_Ref23929635"/>
      <w:r w:rsidRPr="00A27693">
        <w:rPr>
          <w:rFonts w:ascii="Calibri" w:hAnsi="Calibri" w:cs="Arial"/>
          <w:b/>
          <w:bCs/>
          <w:i/>
          <w:sz w:val="22"/>
          <w:szCs w:val="22"/>
        </w:rPr>
        <w:lastRenderedPageBreak/>
        <w:t xml:space="preserve">Proposal </w:t>
      </w:r>
      <w:r w:rsidRPr="00A27693">
        <w:rPr>
          <w:rFonts w:ascii="Calibri" w:hAnsi="Calibri" w:cs="Arial"/>
          <w:b/>
          <w:bCs/>
          <w:i/>
          <w:sz w:val="22"/>
          <w:szCs w:val="22"/>
        </w:rPr>
        <w:fldChar w:fldCharType="begin"/>
      </w:r>
      <w:r w:rsidRPr="00A27693">
        <w:rPr>
          <w:rFonts w:ascii="Calibri" w:hAnsi="Calibri" w:cs="Arial"/>
          <w:b/>
          <w:bCs/>
          <w:i/>
          <w:sz w:val="22"/>
          <w:szCs w:val="22"/>
        </w:rPr>
        <w:instrText xml:space="preserve"> SEQ Proposal \* ARABIC </w:instrText>
      </w:r>
      <w:r w:rsidRPr="00A27693">
        <w:rPr>
          <w:rFonts w:ascii="Calibri" w:hAnsi="Calibri" w:cs="Arial"/>
          <w:b/>
          <w:bCs/>
          <w:i/>
          <w:sz w:val="22"/>
          <w:szCs w:val="22"/>
        </w:rPr>
        <w:fldChar w:fldCharType="separate"/>
      </w:r>
      <w:r w:rsidR="006249A4" w:rsidRPr="00A27693">
        <w:rPr>
          <w:rFonts w:ascii="Calibri" w:hAnsi="Calibri" w:cs="Arial"/>
          <w:b/>
          <w:bCs/>
          <w:i/>
          <w:noProof/>
          <w:sz w:val="22"/>
          <w:szCs w:val="22"/>
        </w:rPr>
        <w:t>2</w:t>
      </w:r>
      <w:r w:rsidRPr="00A27693">
        <w:rPr>
          <w:rFonts w:ascii="Calibri" w:hAnsi="Calibri" w:cs="Arial"/>
          <w:b/>
          <w:bCs/>
          <w:i/>
          <w:sz w:val="22"/>
          <w:szCs w:val="22"/>
        </w:rPr>
        <w:fldChar w:fldCharType="end"/>
      </w:r>
      <w:r w:rsidRPr="00A27693">
        <w:rPr>
          <w:rFonts w:ascii="Calibri" w:hAnsi="Calibri" w:cs="Calibri"/>
          <w:b/>
          <w:bCs/>
          <w:i/>
          <w:iCs/>
          <w:color w:val="000000"/>
          <w:sz w:val="22"/>
          <w:szCs w:val="22"/>
          <w:lang w:eastAsia="zh-CN"/>
        </w:rPr>
        <w:t xml:space="preserve">: </w:t>
      </w:r>
      <w:r w:rsidRPr="00A27693">
        <w:rPr>
          <w:rFonts w:ascii="Calibri" w:hAnsi="Calibri" w:cs="Calibri"/>
          <w:b/>
          <w:color w:val="000000"/>
          <w:sz w:val="22"/>
          <w:szCs w:val="22"/>
          <w:lang w:eastAsia="zh-CN"/>
        </w:rPr>
        <w:t xml:space="preserve">The known TCI state definition </w:t>
      </w:r>
      <w:r w:rsidR="006249A4" w:rsidRPr="00A27693">
        <w:rPr>
          <w:rFonts w:ascii="Calibri" w:hAnsi="Calibri" w:cs="Calibri"/>
          <w:b/>
          <w:color w:val="000000"/>
          <w:sz w:val="22"/>
          <w:szCs w:val="22"/>
          <w:lang w:eastAsia="zh-CN"/>
        </w:rPr>
        <w:t>can</w:t>
      </w:r>
      <w:r w:rsidRPr="00A27693">
        <w:rPr>
          <w:rFonts w:ascii="Calibri" w:hAnsi="Calibri" w:cs="Calibri"/>
          <w:b/>
          <w:color w:val="000000"/>
          <w:sz w:val="22"/>
          <w:szCs w:val="22"/>
          <w:lang w:eastAsia="zh-CN"/>
        </w:rPr>
        <w:t xml:space="preserve"> be updated as:</w:t>
      </w:r>
      <w:bookmarkEnd w:id="8"/>
    </w:p>
    <w:p w:rsidR="008A73C8" w:rsidRPr="00A27693" w:rsidRDefault="008A73C8" w:rsidP="008A73C8">
      <w:pPr>
        <w:tabs>
          <w:tab w:val="left" w:pos="0"/>
        </w:tabs>
        <w:rPr>
          <w:rFonts w:eastAsia="Malgun Gothic" w:cs="v4.2.0"/>
          <w:b/>
          <w:lang w:eastAsia="zh-CN"/>
        </w:rPr>
      </w:pPr>
      <w:r w:rsidRPr="00A27693">
        <w:rPr>
          <w:rFonts w:eastAsia="Malgun Gothic" w:cs="v4.2.0"/>
          <w:b/>
          <w:lang w:val="en-US" w:eastAsia="zh-CN"/>
        </w:rPr>
        <w:t>T</w:t>
      </w:r>
      <w:r w:rsidRPr="00A27693">
        <w:rPr>
          <w:rFonts w:eastAsia="Malgun Gothic" w:cs="v4.2.0"/>
          <w:b/>
          <w:lang w:eastAsia="zh-CN"/>
        </w:rPr>
        <w:t>he TCI state is known if it has been meeting the following conditions:</w:t>
      </w:r>
    </w:p>
    <w:p w:rsidR="008A73C8" w:rsidRPr="00A27693" w:rsidRDefault="008A73C8" w:rsidP="008A73C8">
      <w:pPr>
        <w:pStyle w:val="B1"/>
        <w:rPr>
          <w:b/>
          <w:lang w:eastAsia="zh-CN"/>
        </w:rPr>
      </w:pPr>
      <w:r w:rsidRPr="00A27693">
        <w:rPr>
          <w:b/>
          <w:lang w:eastAsia="zh-CN"/>
        </w:rPr>
        <w:t>-</w:t>
      </w:r>
      <w:r w:rsidRPr="00A27693">
        <w:rPr>
          <w:b/>
          <w:lang w:eastAsia="zh-CN"/>
        </w:rPr>
        <w:tab/>
        <w:t>During the period from the last transmission of the RS resource used for the L1-RSRP measurement reporting for the target TCI state to the time UE finishing the TCI switch,</w:t>
      </w:r>
    </w:p>
    <w:p w:rsidR="008A73C8" w:rsidRPr="00A27693" w:rsidRDefault="008A73C8" w:rsidP="008A73C8">
      <w:pPr>
        <w:pStyle w:val="B1"/>
        <w:ind w:left="852"/>
        <w:rPr>
          <w:b/>
          <w:lang w:eastAsia="zh-CN"/>
        </w:rPr>
      </w:pPr>
      <w:r w:rsidRPr="00A27693">
        <w:rPr>
          <w:b/>
          <w:lang w:eastAsia="zh-CN"/>
        </w:rPr>
        <w:t>-</w:t>
      </w:r>
      <w:r w:rsidRPr="00A27693">
        <w:rPr>
          <w:b/>
          <w:lang w:eastAsia="zh-CN"/>
        </w:rPr>
        <w:tab/>
        <w:t xml:space="preserve">TCI state switch command is received </w:t>
      </w:r>
      <w:r w:rsidR="00CD1C2C" w:rsidRPr="00A27693">
        <w:rPr>
          <w:b/>
          <w:lang w:eastAsia="zh-CN"/>
        </w:rPr>
        <w:t xml:space="preserve">within </w:t>
      </w:r>
      <w:r w:rsidRPr="00A27693">
        <w:rPr>
          <w:b/>
          <w:lang w:eastAsia="zh-CN"/>
        </w:rPr>
        <w:t xml:space="preserve">1280 ms of the last transmission of the RS resource for </w:t>
      </w:r>
      <w:r w:rsidR="00CD1C2C" w:rsidRPr="00A27693">
        <w:rPr>
          <w:b/>
          <w:lang w:eastAsia="zh-CN"/>
        </w:rPr>
        <w:t>measurement</w:t>
      </w:r>
      <w:r w:rsidRPr="00A27693">
        <w:rPr>
          <w:b/>
          <w:lang w:eastAsia="zh-CN"/>
        </w:rPr>
        <w:t xml:space="preserve"> reporting for the target TCI state</w:t>
      </w:r>
    </w:p>
    <w:p w:rsidR="008A73C8" w:rsidRPr="00A27693" w:rsidRDefault="008A73C8" w:rsidP="008A73C8">
      <w:pPr>
        <w:pStyle w:val="B1"/>
        <w:ind w:left="852"/>
        <w:rPr>
          <w:b/>
          <w:lang w:eastAsia="zh-CN"/>
        </w:rPr>
      </w:pPr>
      <w:r w:rsidRPr="00A27693">
        <w:rPr>
          <w:b/>
          <w:lang w:eastAsia="zh-CN"/>
        </w:rPr>
        <w:t>-</w:t>
      </w:r>
      <w:r w:rsidRPr="00A27693">
        <w:rPr>
          <w:b/>
          <w:lang w:eastAsia="zh-CN"/>
        </w:rPr>
        <w:tab/>
        <w:t>The UE has sent at least 1 measurement report for the target TCI state before the TCI state switch command</w:t>
      </w:r>
    </w:p>
    <w:p w:rsidR="008A73C8" w:rsidRPr="00A27693" w:rsidRDefault="008A73C8" w:rsidP="008A73C8">
      <w:pPr>
        <w:pStyle w:val="B1"/>
        <w:rPr>
          <w:b/>
          <w:lang w:eastAsia="zh-CN"/>
        </w:rPr>
      </w:pPr>
      <w:r w:rsidRPr="00A27693">
        <w:rPr>
          <w:b/>
          <w:lang w:eastAsia="zh-CN"/>
        </w:rPr>
        <w:t>-</w:t>
      </w:r>
      <w:r w:rsidRPr="00A27693">
        <w:rPr>
          <w:b/>
          <w:lang w:eastAsia="zh-CN"/>
        </w:rPr>
        <w:tab/>
        <w:t>During the period from L1-RSRP reporting to finishing the active TCI state switch,</w:t>
      </w:r>
    </w:p>
    <w:p w:rsidR="008A73C8" w:rsidRPr="00A27693" w:rsidRDefault="008A73C8" w:rsidP="008A73C8">
      <w:pPr>
        <w:pStyle w:val="B1"/>
        <w:ind w:left="852"/>
        <w:rPr>
          <w:b/>
          <w:lang w:eastAsia="zh-CN"/>
        </w:rPr>
      </w:pPr>
      <w:r w:rsidRPr="00A27693">
        <w:rPr>
          <w:b/>
          <w:lang w:eastAsia="zh-CN"/>
        </w:rPr>
        <w:t>-</w:t>
      </w:r>
      <w:r w:rsidRPr="00A27693">
        <w:rPr>
          <w:b/>
          <w:lang w:eastAsia="zh-CN"/>
        </w:rPr>
        <w:tab/>
        <w:t xml:space="preserve">The TCI state remain detectable </w:t>
      </w:r>
    </w:p>
    <w:p w:rsidR="008A73C8" w:rsidRPr="00A27693" w:rsidRDefault="008A73C8" w:rsidP="008A73C8">
      <w:pPr>
        <w:pStyle w:val="B1"/>
        <w:ind w:left="851"/>
        <w:rPr>
          <w:b/>
          <w:lang w:eastAsia="zh-CN"/>
        </w:rPr>
      </w:pPr>
      <w:r w:rsidRPr="00A27693">
        <w:rPr>
          <w:b/>
          <w:lang w:eastAsia="zh-CN"/>
        </w:rPr>
        <w:t>-</w:t>
      </w:r>
      <w:r w:rsidRPr="00A27693">
        <w:rPr>
          <w:b/>
          <w:lang w:eastAsia="zh-CN"/>
        </w:rPr>
        <w:tab/>
      </w:r>
      <w:bookmarkStart w:id="9" w:name="_Hlk18067072"/>
      <w:r w:rsidRPr="00A27693">
        <w:rPr>
          <w:b/>
          <w:lang w:eastAsia="zh-CN"/>
        </w:rPr>
        <w:t xml:space="preserve">The SSB associated with the TCI state remain detectable </w:t>
      </w:r>
      <w:bookmarkEnd w:id="9"/>
    </w:p>
    <w:p w:rsidR="008A73C8" w:rsidRPr="00A27693" w:rsidRDefault="008A73C8" w:rsidP="008A73C8">
      <w:pPr>
        <w:rPr>
          <w:b/>
          <w:lang w:eastAsia="zh-CN"/>
        </w:rPr>
      </w:pPr>
      <w:r w:rsidRPr="00A27693">
        <w:rPr>
          <w:b/>
          <w:lang w:eastAsia="zh-CN"/>
        </w:rPr>
        <w:t xml:space="preserve">           </w:t>
      </w:r>
      <w:r w:rsidRPr="00A27693">
        <w:rPr>
          <w:b/>
          <w:lang w:eastAsia="zh-CN"/>
        </w:rPr>
        <w:tab/>
        <w:t>-</w:t>
      </w:r>
      <w:r w:rsidRPr="00A27693">
        <w:rPr>
          <w:b/>
          <w:lang w:eastAsia="zh-CN"/>
        </w:rPr>
        <w:tab/>
        <w:t xml:space="preserve">SNR of the TCI state is </w:t>
      </w:r>
      <w:r w:rsidRPr="00A27693">
        <w:rPr>
          <w:rFonts w:eastAsia="Calibri"/>
          <w:b/>
        </w:rPr>
        <w:t>≥</w:t>
      </w:r>
      <w:r w:rsidRPr="00A27693">
        <w:rPr>
          <w:b/>
          <w:lang w:eastAsia="zh-CN"/>
        </w:rPr>
        <w:t xml:space="preserve"> -3dB</w:t>
      </w:r>
    </w:p>
    <w:p w:rsidR="008A73C8" w:rsidRPr="00A27693" w:rsidRDefault="008A73C8" w:rsidP="008A73C8">
      <w:pPr>
        <w:rPr>
          <w:rFonts w:eastAsia="Malgun Gothic"/>
          <w:b/>
          <w:lang w:eastAsia="zh-CN"/>
        </w:rPr>
      </w:pPr>
      <w:r w:rsidRPr="00A27693">
        <w:rPr>
          <w:rFonts w:eastAsia="Malgun Gothic"/>
          <w:b/>
          <w:lang w:eastAsia="zh-CN"/>
        </w:rPr>
        <w:t>Otherwise, the TCI state is unknown.</w:t>
      </w:r>
    </w:p>
    <w:p w:rsidR="008A73C8" w:rsidRPr="00A27693" w:rsidRDefault="008A73C8" w:rsidP="00A24514">
      <w:pPr>
        <w:overflowPunct/>
        <w:autoSpaceDE/>
        <w:autoSpaceDN/>
        <w:adjustRightInd/>
        <w:spacing w:before="120" w:after="120"/>
        <w:jc w:val="both"/>
        <w:textAlignment w:val="auto"/>
        <w:rPr>
          <w:rFonts w:ascii="Calibri" w:hAnsi="Calibri" w:cs="Calibri"/>
          <w:color w:val="000000"/>
          <w:sz w:val="22"/>
          <w:szCs w:val="22"/>
          <w:lang w:eastAsia="zh-CN"/>
        </w:rPr>
      </w:pPr>
    </w:p>
    <w:p w:rsidR="00BF00AD" w:rsidRPr="00A27693" w:rsidRDefault="008A73C8" w:rsidP="008A73C8">
      <w:pPr>
        <w:rPr>
          <w:rFonts w:asciiTheme="minorHAnsi" w:eastAsiaTheme="minorEastAsia" w:hAnsiTheme="minorHAnsi" w:cstheme="minorBidi"/>
          <w:b/>
          <w:sz w:val="22"/>
          <w:szCs w:val="22"/>
          <w:u w:val="single"/>
          <w:lang w:val="en-US" w:eastAsia="zh-TW"/>
        </w:rPr>
      </w:pPr>
      <w:r w:rsidRPr="00A27693">
        <w:rPr>
          <w:rFonts w:asciiTheme="minorHAnsi" w:eastAsiaTheme="minorEastAsia" w:hAnsiTheme="minorHAnsi" w:cstheme="minorBidi"/>
          <w:b/>
          <w:sz w:val="22"/>
          <w:szCs w:val="22"/>
          <w:u w:val="single"/>
          <w:lang w:val="en-US" w:eastAsia="zh-TW"/>
        </w:rPr>
        <w:t>C</w:t>
      </w:r>
      <w:r w:rsidRPr="00A27693">
        <w:rPr>
          <w:rFonts w:asciiTheme="minorHAnsi" w:eastAsiaTheme="minorEastAsia" w:hAnsiTheme="minorHAnsi" w:cstheme="minorBidi" w:hint="eastAsia"/>
          <w:b/>
          <w:sz w:val="22"/>
          <w:szCs w:val="22"/>
          <w:u w:val="single"/>
          <w:lang w:val="en-US" w:eastAsia="zh-TW"/>
        </w:rPr>
        <w:t>hannel</w:t>
      </w:r>
      <w:r w:rsidRPr="00A27693">
        <w:rPr>
          <w:rFonts w:asciiTheme="minorHAnsi" w:eastAsiaTheme="minorEastAsia" w:hAnsiTheme="minorHAnsi" w:cstheme="minorBidi"/>
          <w:b/>
          <w:sz w:val="22"/>
          <w:szCs w:val="22"/>
          <w:u w:val="single"/>
          <w:lang w:val="en-US" w:eastAsia="zh-TW"/>
        </w:rPr>
        <w:t xml:space="preserve"> Condition Impact</w:t>
      </w:r>
    </w:p>
    <w:p w:rsidR="00A119FB" w:rsidRPr="00A27693" w:rsidRDefault="00BF00AD" w:rsidP="00F857C0">
      <w:pPr>
        <w:jc w:val="both"/>
        <w:rPr>
          <w:sz w:val="22"/>
          <w:szCs w:val="22"/>
          <w:lang w:eastAsia="zh-TW"/>
        </w:rPr>
      </w:pPr>
      <w:r w:rsidRPr="00A27693">
        <w:rPr>
          <w:rFonts w:asciiTheme="minorHAnsi" w:hAnsiTheme="minorHAnsi"/>
          <w:sz w:val="22"/>
          <w:szCs w:val="22"/>
          <w:lang w:eastAsia="zh-TW"/>
        </w:rPr>
        <w:t xml:space="preserve">During the whole switching procedure, the agreement is that the target TCI state should remain detectable by the SNR of the TCI state&gt;-3dB </w:t>
      </w:r>
      <w:bookmarkStart w:id="10" w:name="_GoBack"/>
      <w:r w:rsidRPr="00A27693">
        <w:rPr>
          <w:rFonts w:asciiTheme="minorHAnsi" w:hAnsiTheme="minorHAnsi"/>
          <w:sz w:val="22"/>
          <w:szCs w:val="22"/>
          <w:lang w:eastAsia="zh-TW"/>
        </w:rPr>
        <w:t xml:space="preserve">when TCI state is known in TCI switching. However, in FR2, another important issue should be considered is that whether </w:t>
      </w:r>
      <w:r w:rsidR="00175416" w:rsidRPr="00A27693">
        <w:rPr>
          <w:rFonts w:asciiTheme="minorHAnsi" w:hAnsiTheme="minorHAnsi"/>
          <w:sz w:val="22"/>
          <w:szCs w:val="22"/>
          <w:lang w:eastAsia="zh-TW"/>
        </w:rPr>
        <w:t xml:space="preserve">UE has to change </w:t>
      </w:r>
      <w:r w:rsidRPr="00A27693">
        <w:rPr>
          <w:rFonts w:asciiTheme="minorHAnsi" w:hAnsiTheme="minorHAnsi"/>
          <w:sz w:val="22"/>
          <w:szCs w:val="22"/>
          <w:lang w:eastAsia="zh-TW"/>
        </w:rPr>
        <w:t xml:space="preserve">the Rx beam </w:t>
      </w:r>
      <w:r w:rsidR="00175416" w:rsidRPr="00A27693">
        <w:rPr>
          <w:rFonts w:asciiTheme="minorHAnsi" w:hAnsiTheme="minorHAnsi"/>
          <w:sz w:val="22"/>
          <w:szCs w:val="22"/>
          <w:lang w:eastAsia="zh-TW"/>
        </w:rPr>
        <w:t>in order to maintain this know condition</w:t>
      </w:r>
      <w:r w:rsidRPr="00A27693">
        <w:rPr>
          <w:rFonts w:asciiTheme="minorHAnsi" w:hAnsiTheme="minorHAnsi"/>
          <w:sz w:val="22"/>
          <w:szCs w:val="22"/>
          <w:lang w:eastAsia="zh-TW"/>
        </w:rPr>
        <w:t xml:space="preserve"> during the TCI state switch. If the SNR side condition is only met with Rx beam #1 in the 1</w:t>
      </w:r>
      <w:r w:rsidRPr="00A27693">
        <w:rPr>
          <w:rFonts w:asciiTheme="minorHAnsi" w:hAnsiTheme="minorHAnsi"/>
          <w:sz w:val="22"/>
          <w:szCs w:val="22"/>
          <w:vertAlign w:val="superscript"/>
          <w:lang w:eastAsia="zh-TW"/>
        </w:rPr>
        <w:t>st</w:t>
      </w:r>
      <w:r w:rsidRPr="00A27693">
        <w:rPr>
          <w:rFonts w:asciiTheme="minorHAnsi" w:hAnsiTheme="minorHAnsi"/>
          <w:sz w:val="22"/>
          <w:szCs w:val="22"/>
          <w:lang w:eastAsia="zh-TW"/>
        </w:rPr>
        <w:t xml:space="preserve"> half of the switching delay and only met with Rx beam </w:t>
      </w:r>
      <w:bookmarkEnd w:id="10"/>
      <w:r w:rsidRPr="00A27693">
        <w:rPr>
          <w:rFonts w:asciiTheme="minorHAnsi" w:hAnsiTheme="minorHAnsi"/>
          <w:sz w:val="22"/>
          <w:szCs w:val="22"/>
          <w:lang w:eastAsia="zh-TW"/>
        </w:rPr>
        <w:t>#2 in the 2</w:t>
      </w:r>
      <w:r w:rsidRPr="00A27693">
        <w:rPr>
          <w:rFonts w:asciiTheme="minorHAnsi" w:hAnsiTheme="minorHAnsi"/>
          <w:sz w:val="22"/>
          <w:szCs w:val="22"/>
          <w:vertAlign w:val="superscript"/>
          <w:lang w:eastAsia="zh-TW"/>
        </w:rPr>
        <w:t>nd</w:t>
      </w:r>
      <w:r w:rsidRPr="00A27693">
        <w:rPr>
          <w:rFonts w:asciiTheme="minorHAnsi" w:hAnsiTheme="minorHAnsi"/>
          <w:sz w:val="22"/>
          <w:szCs w:val="22"/>
          <w:lang w:eastAsia="zh-TW"/>
        </w:rPr>
        <w:t xml:space="preserve"> half, then UE actually has to search the new Rx beam during the TCI switching. One possible example is that UE is rotating during TCI –state switching. In this case, the TCI state </w:t>
      </w:r>
      <w:r w:rsidR="009C3ACF" w:rsidRPr="00A27693">
        <w:rPr>
          <w:rFonts w:asciiTheme="minorHAnsi" w:hAnsiTheme="minorHAnsi"/>
          <w:sz w:val="22"/>
          <w:szCs w:val="22"/>
          <w:lang w:eastAsia="zh-TW"/>
        </w:rPr>
        <w:t xml:space="preserve">switch delay </w:t>
      </w:r>
      <w:r w:rsidRPr="00A27693">
        <w:rPr>
          <w:rFonts w:asciiTheme="minorHAnsi" w:hAnsiTheme="minorHAnsi"/>
          <w:sz w:val="22"/>
          <w:szCs w:val="22"/>
          <w:lang w:eastAsia="zh-TW"/>
        </w:rPr>
        <w:t xml:space="preserve">should be </w:t>
      </w:r>
      <w:r w:rsidR="009C3ACF" w:rsidRPr="00A27693">
        <w:rPr>
          <w:rFonts w:asciiTheme="minorHAnsi" w:hAnsiTheme="minorHAnsi"/>
          <w:sz w:val="22"/>
          <w:szCs w:val="22"/>
          <w:lang w:eastAsia="zh-TW"/>
        </w:rPr>
        <w:t>extended due to the channel variation</w:t>
      </w:r>
      <w:r w:rsidRPr="00A27693">
        <w:rPr>
          <w:rFonts w:asciiTheme="minorHAnsi" w:hAnsiTheme="minorHAnsi"/>
          <w:sz w:val="22"/>
          <w:szCs w:val="22"/>
          <w:lang w:eastAsia="zh-TW"/>
        </w:rPr>
        <w:t>.</w:t>
      </w:r>
    </w:p>
    <w:p w:rsidR="009B0141" w:rsidRDefault="00A82944" w:rsidP="00027F69">
      <w:pPr>
        <w:pStyle w:val="a4"/>
        <w:jc w:val="both"/>
        <w:rPr>
          <w:rFonts w:ascii="Calibri" w:hAnsi="Calibri" w:cs="Arial"/>
          <w:bCs/>
          <w:i/>
          <w:sz w:val="22"/>
          <w:szCs w:val="22"/>
          <w:lang w:eastAsia="zh-CN"/>
        </w:rPr>
      </w:pPr>
      <w:bookmarkStart w:id="11" w:name="_Ref23929602"/>
      <w:bookmarkStart w:id="12" w:name="_Ref7787754"/>
      <w:r w:rsidRPr="00A27693">
        <w:rPr>
          <w:rFonts w:ascii="Calibri" w:hAnsi="Calibri" w:cs="Arial"/>
          <w:bCs/>
          <w:i/>
          <w:sz w:val="22"/>
          <w:szCs w:val="22"/>
        </w:rPr>
        <w:t xml:space="preserve">Proposal </w:t>
      </w:r>
      <w:r w:rsidRPr="00A27693">
        <w:rPr>
          <w:rFonts w:ascii="Calibri" w:hAnsi="Calibri" w:cs="Arial"/>
          <w:bCs/>
          <w:i/>
          <w:sz w:val="22"/>
          <w:szCs w:val="22"/>
        </w:rPr>
        <w:fldChar w:fldCharType="begin"/>
      </w:r>
      <w:r w:rsidRPr="00A27693">
        <w:rPr>
          <w:rFonts w:ascii="Calibri" w:hAnsi="Calibri" w:cs="Arial"/>
          <w:bCs/>
          <w:i/>
          <w:sz w:val="22"/>
          <w:szCs w:val="22"/>
        </w:rPr>
        <w:instrText xml:space="preserve"> SEQ Proposal \* ARABIC </w:instrText>
      </w:r>
      <w:r w:rsidRPr="00A27693">
        <w:rPr>
          <w:rFonts w:ascii="Calibri" w:hAnsi="Calibri" w:cs="Arial"/>
          <w:bCs/>
          <w:i/>
          <w:sz w:val="22"/>
          <w:szCs w:val="22"/>
        </w:rPr>
        <w:fldChar w:fldCharType="separate"/>
      </w:r>
      <w:r w:rsidR="006249A4" w:rsidRPr="00A27693">
        <w:rPr>
          <w:rFonts w:ascii="Calibri" w:hAnsi="Calibri" w:cs="Arial"/>
          <w:bCs/>
          <w:i/>
          <w:noProof/>
          <w:sz w:val="22"/>
          <w:szCs w:val="22"/>
        </w:rPr>
        <w:t>3</w:t>
      </w:r>
      <w:r w:rsidRPr="00A27693">
        <w:rPr>
          <w:rFonts w:ascii="Calibri" w:hAnsi="Calibri" w:cs="Arial"/>
          <w:bCs/>
          <w:i/>
          <w:sz w:val="22"/>
          <w:szCs w:val="22"/>
        </w:rPr>
        <w:fldChar w:fldCharType="end"/>
      </w:r>
      <w:r w:rsidRPr="00A27693">
        <w:rPr>
          <w:rFonts w:ascii="Calibri" w:hAnsi="Calibri" w:cs="Arial"/>
          <w:bCs/>
          <w:i/>
          <w:sz w:val="22"/>
          <w:szCs w:val="22"/>
        </w:rPr>
        <w:t xml:space="preserve">: </w:t>
      </w:r>
      <w:r w:rsidR="009B0141" w:rsidRPr="00A27693">
        <w:rPr>
          <w:rFonts w:ascii="Calibri" w:hAnsi="Calibri" w:cs="Arial"/>
          <w:bCs/>
          <w:i/>
          <w:sz w:val="22"/>
          <w:szCs w:val="22"/>
        </w:rPr>
        <w:t>T</w:t>
      </w:r>
      <w:r w:rsidR="009B0141" w:rsidRPr="00A27693">
        <w:rPr>
          <w:rFonts w:ascii="Calibri" w:hAnsi="Calibri" w:cs="Arial" w:hint="eastAsia"/>
          <w:bCs/>
          <w:i/>
          <w:sz w:val="22"/>
          <w:szCs w:val="22"/>
          <w:lang w:eastAsia="zh-CN"/>
        </w:rPr>
        <w:t xml:space="preserve">he TCI state switch delay may be extended due to channel </w:t>
      </w:r>
      <w:r w:rsidR="009B0141" w:rsidRPr="00A27693">
        <w:rPr>
          <w:rFonts w:ascii="Calibri" w:hAnsi="Calibri" w:cs="Arial"/>
          <w:bCs/>
          <w:i/>
          <w:sz w:val="22"/>
          <w:szCs w:val="22"/>
          <w:lang w:eastAsia="zh-CN"/>
        </w:rPr>
        <w:t xml:space="preserve">condition </w:t>
      </w:r>
      <w:r w:rsidR="009B0141" w:rsidRPr="00A27693">
        <w:rPr>
          <w:rFonts w:ascii="Calibri" w:hAnsi="Calibri" w:cs="Arial" w:hint="eastAsia"/>
          <w:bCs/>
          <w:i/>
          <w:sz w:val="22"/>
          <w:szCs w:val="22"/>
          <w:lang w:eastAsia="zh-CN"/>
        </w:rPr>
        <w:t xml:space="preserve">changes </w:t>
      </w:r>
      <w:r w:rsidR="00B7011B" w:rsidRPr="00A27693">
        <w:rPr>
          <w:rFonts w:ascii="Calibri" w:hAnsi="Calibri" w:cs="Arial"/>
          <w:bCs/>
          <w:i/>
          <w:sz w:val="22"/>
          <w:szCs w:val="22"/>
          <w:lang w:eastAsia="zh-CN"/>
        </w:rPr>
        <w:t>during</w:t>
      </w:r>
      <w:r w:rsidR="009B0141" w:rsidRPr="00A27693">
        <w:rPr>
          <w:rFonts w:ascii="Calibri" w:hAnsi="Calibri" w:cs="Arial"/>
          <w:bCs/>
          <w:i/>
          <w:sz w:val="22"/>
          <w:szCs w:val="22"/>
          <w:lang w:eastAsia="zh-CN"/>
        </w:rPr>
        <w:t xml:space="preserve"> UE conducts TCI state switch</w:t>
      </w:r>
      <w:r w:rsidR="00BD33D2" w:rsidRPr="00A27693">
        <w:rPr>
          <w:rFonts w:ascii="Calibri" w:hAnsi="Calibri" w:cs="Arial"/>
          <w:bCs/>
          <w:i/>
          <w:sz w:val="22"/>
          <w:szCs w:val="22"/>
          <w:lang w:eastAsia="zh-CN"/>
        </w:rPr>
        <w:t xml:space="preserve"> procedure</w:t>
      </w:r>
      <w:r w:rsidR="009B0141" w:rsidRPr="00A27693">
        <w:rPr>
          <w:rFonts w:ascii="Calibri" w:hAnsi="Calibri" w:cs="Arial"/>
          <w:bCs/>
          <w:i/>
          <w:sz w:val="22"/>
          <w:szCs w:val="22"/>
          <w:lang w:eastAsia="zh-CN"/>
        </w:rPr>
        <w:t>.</w:t>
      </w:r>
      <w:bookmarkEnd w:id="11"/>
    </w:p>
    <w:bookmarkEnd w:id="12"/>
    <w:p w:rsidR="00161465" w:rsidRPr="008B32E1" w:rsidRDefault="00161465" w:rsidP="00161465">
      <w:pPr>
        <w:rPr>
          <w:rFonts w:asciiTheme="minorHAnsi" w:eastAsiaTheme="minorEastAsia" w:hAnsiTheme="minorHAnsi" w:cstheme="minorBidi"/>
          <w:b/>
          <w:sz w:val="22"/>
          <w:szCs w:val="22"/>
          <w:u w:val="single"/>
          <w:lang w:val="en-US" w:eastAsia="zh-TW"/>
        </w:rPr>
      </w:pPr>
      <w:r w:rsidRPr="008B32E1">
        <w:rPr>
          <w:rFonts w:asciiTheme="minorHAnsi" w:eastAsiaTheme="minorEastAsia" w:hAnsiTheme="minorHAnsi" w:cstheme="minorBidi"/>
          <w:b/>
          <w:sz w:val="22"/>
          <w:szCs w:val="22"/>
          <w:u w:val="single"/>
          <w:lang w:val="en-US" w:eastAsia="zh-TW"/>
        </w:rPr>
        <w:t>First SSB definition</w:t>
      </w:r>
    </w:p>
    <w:p w:rsidR="00161465" w:rsidRPr="008B32E1" w:rsidRDefault="00161465" w:rsidP="00460D6B">
      <w:pPr>
        <w:jc w:val="both"/>
        <w:rPr>
          <w:rFonts w:asciiTheme="minorHAnsi" w:hAnsiTheme="minorHAnsi" w:cstheme="minorHAnsi"/>
          <w:sz w:val="22"/>
          <w:szCs w:val="22"/>
          <w:lang w:val="en-US" w:eastAsia="zh-TW"/>
        </w:rPr>
      </w:pPr>
      <w:r w:rsidRPr="008B32E1">
        <w:rPr>
          <w:rFonts w:asciiTheme="minorHAnsi" w:hAnsiTheme="minorHAnsi" w:cstheme="minorHAnsi"/>
          <w:sz w:val="22"/>
          <w:szCs w:val="22"/>
          <w:lang w:val="en-US" w:eastAsia="zh-TW"/>
        </w:rPr>
        <w:t xml:space="preserve">In current requirement, </w:t>
      </w:r>
      <m:oMath>
        <m:sSub>
          <m:sSubPr>
            <m:ctrlPr>
              <w:rPr>
                <w:rFonts w:ascii="Cambria Math" w:hAnsi="Cambria Math"/>
                <w:sz w:val="22"/>
                <w:szCs w:val="22"/>
                <w:lang w:val="en-US" w:eastAsia="zh-TW"/>
              </w:rPr>
            </m:ctrlPr>
          </m:sSubPr>
          <m:e>
            <m:r>
              <w:rPr>
                <w:rFonts w:ascii="Cambria Math" w:hAnsi="Cambria Math"/>
                <w:sz w:val="22"/>
                <w:szCs w:val="22"/>
                <w:lang w:val="en-US" w:eastAsia="zh-TW"/>
              </w:rPr>
              <m:t>T</m:t>
            </m:r>
          </m:e>
          <m:sub>
            <m:r>
              <w:rPr>
                <w:rFonts w:ascii="Cambria Math" w:eastAsiaTheme="minorEastAsia" w:hAnsi="Cambria Math"/>
                <w:sz w:val="22"/>
                <w:szCs w:val="22"/>
                <w:lang w:val="en-US" w:eastAsia="zh-CN"/>
              </w:rPr>
              <m:t>first-SSB</m:t>
            </m:r>
          </m:sub>
        </m:sSub>
      </m:oMath>
      <w:r w:rsidRPr="008B32E1">
        <w:rPr>
          <w:rFonts w:asciiTheme="minorHAnsi" w:hAnsiTheme="minorHAnsi" w:cstheme="minorHAnsi"/>
          <w:sz w:val="22"/>
          <w:szCs w:val="22"/>
          <w:lang w:val="en-US" w:eastAsia="zh-TW"/>
        </w:rPr>
        <w:t xml:space="preserve"> </w:t>
      </w:r>
      <w:r w:rsidRPr="008B32E1">
        <w:rPr>
          <w:rFonts w:asciiTheme="minorHAnsi" w:hAnsiTheme="minorHAnsi" w:cstheme="minorHAnsi" w:hint="eastAsia"/>
          <w:sz w:val="22"/>
          <w:szCs w:val="22"/>
          <w:lang w:val="en-US" w:eastAsia="zh-TW"/>
        </w:rPr>
        <w:t>is</w:t>
      </w:r>
      <w:r w:rsidRPr="008B32E1">
        <w:rPr>
          <w:rFonts w:asciiTheme="minorHAnsi" w:hAnsiTheme="minorHAnsi" w:cstheme="minorHAnsi"/>
          <w:sz w:val="22"/>
          <w:szCs w:val="22"/>
          <w:lang w:val="en-US" w:eastAsia="zh-TW"/>
        </w:rPr>
        <w:t xml:space="preserve"> </w:t>
      </w:r>
      <w:r w:rsidRPr="008B32E1">
        <w:rPr>
          <w:rFonts w:asciiTheme="minorHAnsi" w:hAnsiTheme="minorHAnsi" w:cstheme="minorHAnsi" w:hint="eastAsia"/>
          <w:sz w:val="22"/>
          <w:szCs w:val="22"/>
          <w:lang w:val="en-US" w:eastAsia="zh-TW"/>
        </w:rPr>
        <w:t>defined</w:t>
      </w:r>
      <w:r w:rsidRPr="008B32E1">
        <w:rPr>
          <w:rFonts w:asciiTheme="minorHAnsi" w:hAnsiTheme="minorHAnsi" w:cstheme="minorHAnsi"/>
          <w:sz w:val="22"/>
          <w:szCs w:val="22"/>
          <w:lang w:val="en-US" w:eastAsia="zh-TW"/>
        </w:rPr>
        <w:t xml:space="preserve"> as the first SSB transmission after MAC CE command in MAC-CE based TCI state switching. However, </w:t>
      </w:r>
      <w:r w:rsidR="008503E9" w:rsidRPr="008B32E1">
        <w:rPr>
          <w:rFonts w:asciiTheme="minorHAnsi" w:hAnsiTheme="minorHAnsi" w:cstheme="minorHAnsi"/>
          <w:sz w:val="22"/>
          <w:szCs w:val="22"/>
          <w:lang w:val="en-US" w:eastAsia="zh-TW"/>
        </w:rPr>
        <w:t xml:space="preserve">in the case that </w:t>
      </w:r>
      <w:r w:rsidRPr="008B32E1">
        <w:rPr>
          <w:rFonts w:asciiTheme="minorHAnsi" w:hAnsiTheme="minorHAnsi" w:cstheme="minorHAnsi"/>
          <w:sz w:val="22"/>
          <w:szCs w:val="22"/>
          <w:lang w:val="en-US" w:eastAsia="zh-TW"/>
        </w:rPr>
        <w:t xml:space="preserve">UE should measure L1-RSRP after MAC CE decoded in unknown TCI state switch </w:t>
      </w:r>
      <w:r w:rsidR="00F857C0" w:rsidRPr="008B32E1">
        <w:rPr>
          <w:rFonts w:asciiTheme="minorHAnsi" w:hAnsiTheme="minorHAnsi" w:cstheme="minorHAnsi"/>
          <w:sz w:val="22"/>
          <w:szCs w:val="22"/>
          <w:lang w:val="en-US" w:eastAsia="zh-TW"/>
        </w:rPr>
        <w:t>involving changes in</w:t>
      </w:r>
      <w:r w:rsidR="00BA3DE2" w:rsidRPr="008B32E1">
        <w:rPr>
          <w:rFonts w:asciiTheme="minorHAnsi" w:hAnsiTheme="minorHAnsi" w:cstheme="minorHAnsi"/>
          <w:sz w:val="22"/>
          <w:szCs w:val="22"/>
          <w:lang w:val="en-US" w:eastAsia="zh-TW"/>
        </w:rPr>
        <w:t xml:space="preserve"> QCL Type-D</w:t>
      </w:r>
      <w:r w:rsidR="008503E9" w:rsidRPr="008B32E1">
        <w:rPr>
          <w:rFonts w:asciiTheme="minorHAnsi" w:hAnsiTheme="minorHAnsi" w:cstheme="minorHAnsi"/>
          <w:sz w:val="22"/>
          <w:szCs w:val="22"/>
          <w:lang w:val="en-US" w:eastAsia="zh-TW"/>
        </w:rPr>
        <w:t xml:space="preserve">, </w:t>
      </w:r>
      <w:r w:rsidRPr="008B32E1">
        <w:rPr>
          <w:rFonts w:asciiTheme="minorHAnsi" w:hAnsiTheme="minorHAnsi" w:cstheme="minorHAnsi"/>
          <w:sz w:val="22"/>
          <w:szCs w:val="22"/>
          <w:lang w:val="en-US" w:eastAsia="zh-TW"/>
        </w:rPr>
        <w:t xml:space="preserve">UE should wait the first SSB to time tracking </w:t>
      </w:r>
      <w:r w:rsidR="00BA3DE2" w:rsidRPr="008B32E1">
        <w:rPr>
          <w:rFonts w:asciiTheme="minorHAnsi" w:hAnsiTheme="minorHAnsi" w:cstheme="minorHAnsi"/>
          <w:sz w:val="22"/>
          <w:szCs w:val="22"/>
          <w:lang w:val="en-US" w:eastAsia="zh-TW"/>
        </w:rPr>
        <w:t>w</w:t>
      </w:r>
      <w:r w:rsidRPr="008B32E1">
        <w:rPr>
          <w:rFonts w:asciiTheme="minorHAnsi" w:hAnsiTheme="minorHAnsi" w:cstheme="minorHAnsi"/>
          <w:sz w:val="22"/>
          <w:szCs w:val="22"/>
          <w:lang w:val="en-US" w:eastAsia="zh-TW"/>
        </w:rPr>
        <w:t>hen UE finished the L1-RSRP measurement.</w:t>
      </w:r>
      <w:r w:rsidR="00F97E6D" w:rsidRPr="008B32E1">
        <w:rPr>
          <w:rFonts w:asciiTheme="minorHAnsi" w:hAnsiTheme="minorHAnsi" w:cstheme="minorHAnsi"/>
          <w:sz w:val="22"/>
          <w:szCs w:val="22"/>
          <w:lang w:val="en-US" w:eastAsia="zh-TW"/>
        </w:rPr>
        <w:t xml:space="preserve"> In RRC based TCI state switch,</w:t>
      </w:r>
      <w:r w:rsidR="00F97E6D" w:rsidRPr="008B32E1">
        <w:rPr>
          <w:sz w:val="22"/>
          <w:szCs w:val="22"/>
        </w:rPr>
        <w:t xml:space="preserve"> </w:t>
      </w:r>
      <m:oMath>
        <m:sSub>
          <m:sSubPr>
            <m:ctrlPr>
              <w:rPr>
                <w:rFonts w:ascii="Cambria Math" w:hAnsi="Cambria Math" w:cstheme="minorHAnsi"/>
                <w:sz w:val="22"/>
                <w:szCs w:val="22"/>
                <w:lang w:val="en-US" w:eastAsia="zh-TW"/>
              </w:rPr>
            </m:ctrlPr>
          </m:sSubPr>
          <m:e>
            <m:r>
              <w:rPr>
                <w:rFonts w:ascii="Cambria Math" w:hAnsi="Cambria Math" w:cstheme="minorHAnsi"/>
                <w:sz w:val="22"/>
                <w:szCs w:val="22"/>
                <w:lang w:val="en-US" w:eastAsia="zh-TW"/>
              </w:rPr>
              <m:t>T</m:t>
            </m:r>
          </m:e>
          <m:sub>
            <m:r>
              <w:rPr>
                <w:rFonts w:ascii="Cambria Math" w:eastAsiaTheme="minorEastAsia" w:hAnsi="Cambria Math" w:cstheme="minorHAnsi" w:hint="eastAsia"/>
                <w:sz w:val="22"/>
                <w:szCs w:val="22"/>
                <w:lang w:val="en-US" w:eastAsia="zh-CN"/>
              </w:rPr>
              <m:t>first</m:t>
            </m:r>
            <m:r>
              <w:rPr>
                <w:rFonts w:ascii="Cambria Math" w:eastAsiaTheme="minorEastAsia" w:hAnsi="Cambria Math" w:cs="MS Gothic"/>
                <w:sz w:val="22"/>
                <w:szCs w:val="22"/>
                <w:lang w:val="en-US" w:eastAsia="zh-CN"/>
              </w:rPr>
              <m:t>-</m:t>
            </m:r>
            <m:r>
              <w:rPr>
                <w:rFonts w:ascii="Cambria Math" w:eastAsiaTheme="minorEastAsia" w:hAnsi="Cambria Math" w:cstheme="minorHAnsi" w:hint="eastAsia"/>
                <w:sz w:val="22"/>
                <w:szCs w:val="22"/>
                <w:lang w:val="en-US" w:eastAsia="zh-CN"/>
              </w:rPr>
              <m:t>SSB</m:t>
            </m:r>
          </m:sub>
        </m:sSub>
      </m:oMath>
      <w:r w:rsidR="00F97E6D" w:rsidRPr="008B32E1">
        <w:rPr>
          <w:sz w:val="22"/>
          <w:szCs w:val="22"/>
        </w:rPr>
        <w:t xml:space="preserve"> </w:t>
      </w:r>
      <w:r w:rsidR="00F97E6D" w:rsidRPr="008B32E1">
        <w:rPr>
          <w:rFonts w:asciiTheme="minorHAnsi" w:hAnsiTheme="minorHAnsi" w:cstheme="minorHAnsi"/>
          <w:sz w:val="22"/>
          <w:szCs w:val="22"/>
          <w:lang w:val="en-US" w:eastAsia="zh-TW"/>
        </w:rPr>
        <w:t xml:space="preserve">definition should also </w:t>
      </w:r>
      <w:r w:rsidR="008503E9" w:rsidRPr="008B32E1">
        <w:rPr>
          <w:rFonts w:asciiTheme="minorHAnsi" w:hAnsiTheme="minorHAnsi" w:cstheme="minorHAnsi"/>
          <w:sz w:val="22"/>
          <w:szCs w:val="22"/>
          <w:lang w:val="en-US" w:eastAsia="zh-TW"/>
        </w:rPr>
        <w:t xml:space="preserve">be </w:t>
      </w:r>
      <w:r w:rsidR="00F97E6D" w:rsidRPr="008B32E1">
        <w:rPr>
          <w:rFonts w:asciiTheme="minorHAnsi" w:hAnsiTheme="minorHAnsi" w:cstheme="minorHAnsi"/>
          <w:sz w:val="22"/>
          <w:szCs w:val="22"/>
          <w:lang w:val="en-US" w:eastAsia="zh-TW"/>
        </w:rPr>
        <w:t>update</w:t>
      </w:r>
      <w:r w:rsidR="008503E9" w:rsidRPr="008B32E1">
        <w:rPr>
          <w:rFonts w:asciiTheme="minorHAnsi" w:hAnsiTheme="minorHAnsi" w:cstheme="minorHAnsi"/>
          <w:sz w:val="22"/>
          <w:szCs w:val="22"/>
          <w:lang w:val="en-US" w:eastAsia="zh-TW"/>
        </w:rPr>
        <w:t>d, e.g., the time for the first SSB</w:t>
      </w:r>
      <w:r w:rsidR="00F97E6D" w:rsidRPr="008B32E1">
        <w:rPr>
          <w:rFonts w:asciiTheme="minorHAnsi" w:hAnsiTheme="minorHAnsi" w:cstheme="minorHAnsi"/>
          <w:sz w:val="22"/>
          <w:szCs w:val="22"/>
          <w:lang w:val="en-US" w:eastAsia="zh-TW"/>
        </w:rPr>
        <w:t xml:space="preserve"> to </w:t>
      </w:r>
      <w:r w:rsidR="008503E9" w:rsidRPr="008B32E1">
        <w:rPr>
          <w:rFonts w:asciiTheme="minorHAnsi" w:hAnsiTheme="minorHAnsi" w:cstheme="minorHAnsi"/>
          <w:sz w:val="22"/>
          <w:szCs w:val="22"/>
          <w:lang w:val="en-US" w:eastAsia="zh-TW"/>
        </w:rPr>
        <w:t xml:space="preserve">come </w:t>
      </w:r>
      <w:r w:rsidR="00F97E6D" w:rsidRPr="008B32E1">
        <w:rPr>
          <w:rFonts w:asciiTheme="minorHAnsi" w:hAnsiTheme="minorHAnsi" w:cstheme="minorHAnsi"/>
          <w:sz w:val="22"/>
          <w:szCs w:val="22"/>
          <w:lang w:val="en-US" w:eastAsia="zh-TW"/>
        </w:rPr>
        <w:t>after RRC processing.</w:t>
      </w:r>
    </w:p>
    <w:p w:rsidR="00161465" w:rsidRPr="008B32E1" w:rsidRDefault="00161465" w:rsidP="00460D6B">
      <w:pPr>
        <w:jc w:val="both"/>
        <w:rPr>
          <w:rFonts w:asciiTheme="minorHAnsi" w:hAnsiTheme="minorHAnsi" w:cstheme="minorHAnsi"/>
          <w:sz w:val="22"/>
          <w:szCs w:val="22"/>
          <w:lang w:val="en-US" w:eastAsia="zh-TW"/>
        </w:rPr>
      </w:pPr>
      <w:r w:rsidRPr="008B32E1">
        <w:rPr>
          <w:sz w:val="22"/>
          <w:szCs w:val="22"/>
        </w:rPr>
        <w:object w:dxaOrig="12735" w:dyaOrig="1471">
          <v:shape id="_x0000_i1026" type="#_x0000_t75" style="width:481.5pt;height:55.5pt" o:ole="">
            <v:imagedata r:id="rId10" o:title=""/>
          </v:shape>
          <o:OLEObject Type="Embed" ProgID="Visio.Drawing.15" ShapeID="_x0000_i1026" DrawAspect="Content" ObjectID="_1634625722" r:id="rId11"/>
        </w:object>
      </w:r>
    </w:p>
    <w:p w:rsidR="008503E9" w:rsidRPr="008054DC" w:rsidRDefault="00161465" w:rsidP="00460D6B">
      <w:pPr>
        <w:pStyle w:val="a4"/>
        <w:jc w:val="both"/>
        <w:rPr>
          <w:rFonts w:asciiTheme="minorHAnsi" w:hAnsiTheme="minorHAnsi" w:cstheme="minorHAnsi"/>
          <w:bCs/>
          <w:i/>
          <w:sz w:val="22"/>
          <w:szCs w:val="22"/>
        </w:rPr>
      </w:pPr>
      <w:bookmarkStart w:id="13" w:name="_Ref16432140"/>
      <w:bookmarkStart w:id="14" w:name="_Ref20492210"/>
      <w:bookmarkStart w:id="15" w:name="_Ref19972021"/>
      <w:r w:rsidRPr="008054DC">
        <w:rPr>
          <w:rFonts w:asciiTheme="minorHAnsi" w:hAnsiTheme="minorHAnsi" w:cstheme="minorHAnsi"/>
          <w:bCs/>
          <w:i/>
          <w:sz w:val="22"/>
          <w:szCs w:val="22"/>
        </w:rPr>
        <w:t xml:space="preserve">Proposal </w:t>
      </w:r>
      <w:r w:rsidRPr="008054DC">
        <w:rPr>
          <w:rFonts w:asciiTheme="minorHAnsi" w:hAnsiTheme="minorHAnsi" w:cstheme="minorHAnsi"/>
          <w:bCs/>
          <w:i/>
          <w:sz w:val="22"/>
          <w:szCs w:val="22"/>
        </w:rPr>
        <w:fldChar w:fldCharType="begin"/>
      </w:r>
      <w:r w:rsidRPr="008054DC">
        <w:rPr>
          <w:rFonts w:asciiTheme="minorHAnsi" w:hAnsiTheme="minorHAnsi" w:cstheme="minorHAnsi"/>
          <w:bCs/>
          <w:i/>
          <w:sz w:val="22"/>
          <w:szCs w:val="22"/>
        </w:rPr>
        <w:instrText xml:space="preserve"> SEQ Proposal \* ARABIC </w:instrText>
      </w:r>
      <w:r w:rsidRPr="008054DC">
        <w:rPr>
          <w:rFonts w:asciiTheme="minorHAnsi" w:hAnsiTheme="minorHAnsi" w:cstheme="minorHAnsi"/>
          <w:bCs/>
          <w:i/>
          <w:sz w:val="22"/>
          <w:szCs w:val="22"/>
        </w:rPr>
        <w:fldChar w:fldCharType="separate"/>
      </w:r>
      <w:r w:rsidR="006249A4">
        <w:rPr>
          <w:rFonts w:asciiTheme="minorHAnsi" w:hAnsiTheme="minorHAnsi" w:cstheme="minorHAnsi"/>
          <w:bCs/>
          <w:i/>
          <w:noProof/>
          <w:sz w:val="22"/>
          <w:szCs w:val="22"/>
        </w:rPr>
        <w:t>4</w:t>
      </w:r>
      <w:r w:rsidRPr="008054DC">
        <w:rPr>
          <w:rFonts w:asciiTheme="minorHAnsi" w:hAnsiTheme="minorHAnsi" w:cstheme="minorHAnsi"/>
          <w:bCs/>
          <w:i/>
          <w:sz w:val="22"/>
          <w:szCs w:val="22"/>
        </w:rPr>
        <w:fldChar w:fldCharType="end"/>
      </w:r>
      <w:r w:rsidRPr="008054DC">
        <w:rPr>
          <w:rFonts w:asciiTheme="minorHAnsi" w:hAnsiTheme="minorHAnsi" w:cstheme="minorHAnsi"/>
          <w:bCs/>
          <w:i/>
          <w:sz w:val="22"/>
          <w:szCs w:val="22"/>
        </w:rPr>
        <w:t>:</w:t>
      </w:r>
      <w:r w:rsidR="008503E9" w:rsidRPr="008054DC">
        <w:rPr>
          <w:rFonts w:asciiTheme="minorHAnsi" w:hAnsiTheme="minorHAnsi" w:cstheme="minorHAnsi"/>
          <w:bCs/>
          <w:i/>
          <w:sz w:val="22"/>
          <w:szCs w:val="22"/>
        </w:rPr>
        <w:t xml:space="preserve"> There are 3 different definitions of</w:t>
      </w:r>
      <w:bookmarkEnd w:id="13"/>
      <w:r w:rsidR="002750F3">
        <w:rPr>
          <w:rFonts w:asciiTheme="minorHAnsi" w:hAnsiTheme="minorHAnsi" w:cstheme="minorHAnsi"/>
          <w:bCs/>
          <w:i/>
          <w:sz w:val="22"/>
          <w:szCs w:val="22"/>
        </w:rPr>
        <w:t xml:space="preserve"> </w:t>
      </w:r>
      <m:oMath>
        <m:sSub>
          <m:sSubPr>
            <m:ctrlPr>
              <w:rPr>
                <w:rFonts w:ascii="Cambria Math" w:eastAsia="Times New Roman" w:hAnsi="Cambria Math" w:cstheme="minorHAnsi"/>
                <w:i/>
                <w:sz w:val="22"/>
                <w:szCs w:val="22"/>
                <w:lang w:val="en-US" w:eastAsia="zh-TW"/>
              </w:rPr>
            </m:ctrlPr>
          </m:sSubPr>
          <m:e>
            <m:r>
              <m:rPr>
                <m:sty m:val="bi"/>
              </m:rPr>
              <w:rPr>
                <w:rFonts w:ascii="Cambria Math" w:hAnsi="Cambria Math" w:cstheme="minorHAnsi"/>
                <w:sz w:val="22"/>
                <w:szCs w:val="22"/>
                <w:lang w:val="en-US" w:eastAsia="zh-TW"/>
              </w:rPr>
              <m:t>T</m:t>
            </m:r>
          </m:e>
          <m:sub>
            <m:r>
              <m:rPr>
                <m:sty m:val="bi"/>
              </m:rPr>
              <w:rPr>
                <w:rFonts w:ascii="Cambria Math" w:eastAsiaTheme="minorEastAsia" w:hAnsi="Cambria Math" w:cstheme="minorHAnsi"/>
                <w:sz w:val="22"/>
                <w:szCs w:val="22"/>
                <w:lang w:val="en-US" w:eastAsia="zh-CN"/>
              </w:rPr>
              <m:t>first-SSB</m:t>
            </m:r>
          </m:sub>
        </m:sSub>
      </m:oMath>
      <w:r w:rsidR="008054DC" w:rsidRPr="008054DC">
        <w:rPr>
          <w:rFonts w:asciiTheme="minorHAnsi" w:hAnsiTheme="minorHAnsi" w:cstheme="minorHAnsi"/>
          <w:i/>
          <w:sz w:val="22"/>
          <w:szCs w:val="22"/>
          <w:lang w:val="en-US" w:eastAsia="zh-TW"/>
        </w:rPr>
        <w:t xml:space="preserve">. </w:t>
      </w:r>
      <w:r w:rsidRPr="008054DC">
        <w:rPr>
          <w:rFonts w:asciiTheme="minorHAnsi" w:hAnsiTheme="minorHAnsi" w:cstheme="minorHAnsi"/>
          <w:bCs/>
          <w:i/>
          <w:sz w:val="22"/>
          <w:szCs w:val="22"/>
        </w:rPr>
        <w:t xml:space="preserve"> </w:t>
      </w:r>
      <m:oMath>
        <m:sSub>
          <m:sSubPr>
            <m:ctrlPr>
              <w:rPr>
                <w:rFonts w:ascii="Cambria Math" w:eastAsia="Times New Roman" w:hAnsi="Cambria Math" w:cstheme="minorHAnsi"/>
                <w:i/>
                <w:sz w:val="22"/>
                <w:szCs w:val="22"/>
                <w:lang w:val="en-US" w:eastAsia="zh-TW"/>
              </w:rPr>
            </m:ctrlPr>
          </m:sSubPr>
          <m:e>
            <m:r>
              <m:rPr>
                <m:sty m:val="bi"/>
              </m:rPr>
              <w:rPr>
                <w:rFonts w:ascii="Cambria Math" w:hAnsi="Cambria Math" w:cstheme="minorHAnsi"/>
                <w:sz w:val="22"/>
                <w:szCs w:val="22"/>
                <w:lang w:val="en-US" w:eastAsia="zh-TW"/>
              </w:rPr>
              <m:t>T</m:t>
            </m:r>
          </m:e>
          <m:sub>
            <m:r>
              <m:rPr>
                <m:sty m:val="bi"/>
              </m:rPr>
              <w:rPr>
                <w:rFonts w:ascii="Cambria Math" w:eastAsiaTheme="minorEastAsia" w:hAnsi="Cambria Math" w:cstheme="minorHAnsi"/>
                <w:sz w:val="22"/>
                <w:szCs w:val="22"/>
                <w:lang w:val="en-US" w:eastAsia="zh-CN"/>
              </w:rPr>
              <m:t>first-SSB</m:t>
            </m:r>
          </m:sub>
        </m:sSub>
      </m:oMath>
      <w:r w:rsidR="008054DC" w:rsidRPr="008054DC">
        <w:rPr>
          <w:rFonts w:asciiTheme="minorHAnsi" w:hAnsiTheme="minorHAnsi" w:cstheme="minorHAnsi"/>
          <w:i/>
          <w:sz w:val="22"/>
          <w:szCs w:val="22"/>
          <w:lang w:val="en-US" w:eastAsia="zh-TW"/>
        </w:rPr>
        <w:t xml:space="preserve"> is time</w:t>
      </w:r>
      <w:bookmarkEnd w:id="14"/>
    </w:p>
    <w:p w:rsidR="008503E9" w:rsidRPr="008054DC" w:rsidRDefault="00161465" w:rsidP="000613BC">
      <w:pPr>
        <w:pStyle w:val="a4"/>
        <w:numPr>
          <w:ilvl w:val="0"/>
          <w:numId w:val="22"/>
        </w:numPr>
        <w:jc w:val="both"/>
        <w:rPr>
          <w:rFonts w:asciiTheme="minorHAnsi" w:hAnsiTheme="minorHAnsi" w:cstheme="minorHAnsi"/>
          <w:bCs/>
          <w:i/>
          <w:sz w:val="22"/>
          <w:szCs w:val="22"/>
        </w:rPr>
      </w:pPr>
      <w:r w:rsidRPr="008054DC">
        <w:rPr>
          <w:rFonts w:asciiTheme="minorHAnsi" w:hAnsiTheme="minorHAnsi" w:cstheme="minorHAnsi"/>
          <w:bCs/>
          <w:i/>
          <w:sz w:val="22"/>
          <w:szCs w:val="22"/>
        </w:rPr>
        <w:t>to first SSB transmission after L1-RSRP measurement by the UE in unknown TCI state switch</w:t>
      </w:r>
      <w:r w:rsidR="00BA3DE2" w:rsidRPr="008054DC">
        <w:rPr>
          <w:rFonts w:asciiTheme="minorHAnsi" w:hAnsiTheme="minorHAnsi" w:cstheme="minorHAnsi"/>
          <w:bCs/>
          <w:i/>
          <w:sz w:val="22"/>
          <w:szCs w:val="22"/>
        </w:rPr>
        <w:t xml:space="preserve"> with QCL Type-D</w:t>
      </w:r>
      <w:bookmarkStart w:id="16" w:name="_Ref19971798"/>
    </w:p>
    <w:p w:rsidR="008503E9" w:rsidRPr="008054DC" w:rsidRDefault="00BA3DE2" w:rsidP="000613BC">
      <w:pPr>
        <w:pStyle w:val="a4"/>
        <w:numPr>
          <w:ilvl w:val="0"/>
          <w:numId w:val="22"/>
        </w:numPr>
        <w:jc w:val="both"/>
        <w:rPr>
          <w:rFonts w:asciiTheme="minorHAnsi" w:hAnsiTheme="minorHAnsi" w:cstheme="minorHAnsi"/>
          <w:bCs/>
          <w:i/>
          <w:sz w:val="22"/>
          <w:szCs w:val="22"/>
        </w:rPr>
      </w:pPr>
      <w:r w:rsidRPr="008054DC">
        <w:rPr>
          <w:rFonts w:asciiTheme="minorHAnsi" w:hAnsiTheme="minorHAnsi" w:cstheme="minorHAnsi"/>
          <w:bCs/>
          <w:i/>
          <w:sz w:val="22"/>
          <w:szCs w:val="22"/>
        </w:rPr>
        <w:t xml:space="preserve">to first SSB transmission after </w:t>
      </w:r>
      <w:r w:rsidRPr="008054DC">
        <w:rPr>
          <w:rFonts w:asciiTheme="minorHAnsi" w:hAnsiTheme="minorHAnsi" w:cstheme="minorHAnsi"/>
          <w:i/>
          <w:sz w:val="22"/>
          <w:szCs w:val="22"/>
          <w:lang w:val="en-US" w:eastAsia="zh-TW"/>
        </w:rPr>
        <w:t xml:space="preserve">MAC CE command </w:t>
      </w:r>
      <w:r w:rsidRPr="008054DC">
        <w:rPr>
          <w:rFonts w:asciiTheme="minorHAnsi" w:hAnsiTheme="minorHAnsi" w:cstheme="minorHAnsi"/>
          <w:bCs/>
          <w:i/>
          <w:sz w:val="22"/>
          <w:szCs w:val="22"/>
        </w:rPr>
        <w:t>by the UE in unknown TCI state switch involving with QCL Type-A, B, C only.</w:t>
      </w:r>
      <w:bookmarkStart w:id="17" w:name="_Ref19971801"/>
      <w:bookmarkEnd w:id="16"/>
      <w:r w:rsidR="00B21123" w:rsidRPr="008054DC">
        <w:rPr>
          <w:rFonts w:asciiTheme="minorHAnsi" w:hAnsiTheme="minorHAnsi" w:cstheme="minorHAnsi"/>
          <w:bCs/>
          <w:i/>
          <w:sz w:val="22"/>
          <w:szCs w:val="22"/>
        </w:rPr>
        <w:t xml:space="preserve"> </w:t>
      </w:r>
    </w:p>
    <w:p w:rsidR="00161465" w:rsidRPr="008054DC" w:rsidRDefault="00B21123" w:rsidP="000613BC">
      <w:pPr>
        <w:pStyle w:val="a4"/>
        <w:numPr>
          <w:ilvl w:val="0"/>
          <w:numId w:val="22"/>
        </w:numPr>
        <w:jc w:val="both"/>
        <w:rPr>
          <w:rFonts w:asciiTheme="minorHAnsi" w:hAnsiTheme="minorHAnsi" w:cstheme="minorHAnsi"/>
          <w:bCs/>
          <w:i/>
          <w:sz w:val="22"/>
          <w:szCs w:val="22"/>
        </w:rPr>
      </w:pPr>
      <w:r w:rsidRPr="008054DC">
        <w:rPr>
          <w:rFonts w:asciiTheme="minorHAnsi" w:hAnsiTheme="minorHAnsi" w:cstheme="minorHAnsi"/>
          <w:bCs/>
          <w:i/>
          <w:sz w:val="22"/>
          <w:szCs w:val="22"/>
        </w:rPr>
        <w:t>to first SSB transmission after RRC processing by the UE in RRC based known TCI state switch.</w:t>
      </w:r>
      <w:bookmarkEnd w:id="15"/>
      <w:bookmarkEnd w:id="17"/>
    </w:p>
    <w:p w:rsidR="0070089F" w:rsidRPr="008B32E1" w:rsidRDefault="0070089F" w:rsidP="0070089F">
      <w:pPr>
        <w:rPr>
          <w:rFonts w:asciiTheme="minorHAnsi" w:eastAsiaTheme="minorEastAsia" w:hAnsiTheme="minorHAnsi" w:cstheme="minorBidi"/>
          <w:b/>
          <w:sz w:val="22"/>
          <w:szCs w:val="22"/>
          <w:u w:val="single"/>
          <w:lang w:val="en-US" w:eastAsia="zh-TW"/>
        </w:rPr>
      </w:pPr>
      <w:r w:rsidRPr="008B32E1">
        <w:rPr>
          <w:rFonts w:asciiTheme="minorHAnsi" w:eastAsiaTheme="minorEastAsia" w:hAnsiTheme="minorHAnsi" w:cstheme="minorBidi"/>
          <w:b/>
          <w:sz w:val="22"/>
          <w:szCs w:val="22"/>
          <w:u w:val="single"/>
          <w:lang w:val="en-US" w:eastAsia="zh-TW"/>
        </w:rPr>
        <w:lastRenderedPageBreak/>
        <w:t xml:space="preserve">Time tracking in unknown TCI state switching </w:t>
      </w:r>
    </w:p>
    <w:p w:rsidR="00460D6B" w:rsidRPr="008B32E1" w:rsidRDefault="00460D6B" w:rsidP="00460D6B">
      <w:pPr>
        <w:pStyle w:val="a6"/>
        <w:numPr>
          <w:ilvl w:val="0"/>
          <w:numId w:val="21"/>
        </w:numPr>
        <w:jc w:val="both"/>
        <w:rPr>
          <w:rFonts w:ascii="Calibri" w:hAnsi="Calibri" w:cs="Arial"/>
          <w:b/>
          <w:bCs/>
          <w:sz w:val="22"/>
          <w:szCs w:val="22"/>
          <w:lang w:val="en-US"/>
        </w:rPr>
      </w:pPr>
      <w:r w:rsidRPr="008B32E1">
        <w:rPr>
          <w:rFonts w:ascii="Calibri" w:hAnsi="Calibri" w:cs="Arial"/>
          <w:b/>
          <w:bCs/>
          <w:sz w:val="22"/>
          <w:szCs w:val="22"/>
          <w:lang w:val="en-US"/>
        </w:rPr>
        <w:t>SSB-based L1-RSRP measurement</w:t>
      </w:r>
    </w:p>
    <w:p w:rsidR="0070089F" w:rsidRPr="008B32E1" w:rsidRDefault="0070089F" w:rsidP="00460D6B">
      <w:pPr>
        <w:jc w:val="both"/>
        <w:rPr>
          <w:rFonts w:ascii="Calibri" w:hAnsi="Calibri" w:cs="Arial"/>
          <w:bCs/>
          <w:sz w:val="22"/>
          <w:szCs w:val="22"/>
          <w:lang w:val="en-US"/>
        </w:rPr>
      </w:pPr>
      <w:r w:rsidRPr="008B32E1">
        <w:rPr>
          <w:rFonts w:ascii="Calibri" w:hAnsi="Calibri" w:cs="Arial"/>
          <w:bCs/>
          <w:sz w:val="22"/>
          <w:szCs w:val="22"/>
          <w:lang w:val="en-US"/>
        </w:rPr>
        <w:t xml:space="preserve">In current specification, </w:t>
      </w:r>
      <m:oMath>
        <m:sSub>
          <m:sSubPr>
            <m:ctrlPr>
              <w:rPr>
                <w:rFonts w:ascii="Cambria Math" w:hAnsi="Cambria Math" w:cstheme="minorHAnsi"/>
                <w:sz w:val="22"/>
                <w:szCs w:val="22"/>
                <w:lang w:val="en-US" w:eastAsia="zh-TW"/>
              </w:rPr>
            </m:ctrlPr>
          </m:sSubPr>
          <m:e>
            <m:r>
              <w:rPr>
                <w:rFonts w:ascii="Cambria Math" w:hAnsi="Cambria Math" w:cstheme="minorHAnsi"/>
                <w:sz w:val="22"/>
                <w:szCs w:val="22"/>
                <w:lang w:val="en-US" w:eastAsia="zh-TW"/>
              </w:rPr>
              <m:t>TO</m:t>
            </m:r>
          </m:e>
          <m:sub>
            <m:r>
              <w:rPr>
                <w:rFonts w:ascii="Cambria Math" w:hAnsi="Cambria Math" w:cstheme="minorHAnsi"/>
                <w:sz w:val="22"/>
                <w:szCs w:val="22"/>
                <w:lang w:val="en-US" w:eastAsia="zh-TW"/>
              </w:rPr>
              <m:t>uk</m:t>
            </m:r>
          </m:sub>
        </m:sSub>
        <m:r>
          <w:rPr>
            <w:rFonts w:ascii="Cambria Math" w:hAnsi="Cambria Math" w:cstheme="minorHAnsi"/>
            <w:sz w:val="22"/>
            <w:szCs w:val="22"/>
            <w:lang w:val="en-US" w:eastAsia="zh-TW"/>
          </w:rPr>
          <m:t>=0</m:t>
        </m:r>
      </m:oMath>
      <w:r w:rsidRPr="008B32E1">
        <w:rPr>
          <w:rFonts w:ascii="Calibri" w:hAnsi="Calibri" w:cs="Arial"/>
          <w:sz w:val="22"/>
          <w:szCs w:val="22"/>
          <w:lang w:val="en-US" w:eastAsia="zh-TW"/>
        </w:rPr>
        <w:t xml:space="preserve"> when SSB based L1-RSRP measurement in unknown TCI state switching because it believes time tracking can be done at the same time with SSB based L1-RSRP measurement. However, it will be no SSB based L1-RSRP measurement procedure once TCI state switching only involving QCL Type-A, B, C only. Thus, the additional time tracking procedure should be added back.</w:t>
      </w:r>
    </w:p>
    <w:p w:rsidR="0070089F" w:rsidRPr="008B32E1" w:rsidRDefault="0070089F" w:rsidP="00460D6B">
      <w:pPr>
        <w:jc w:val="both"/>
        <w:rPr>
          <w:rFonts w:ascii="Calibri" w:hAnsi="Calibri" w:cs="Arial"/>
          <w:b/>
          <w:i/>
          <w:sz w:val="22"/>
          <w:szCs w:val="22"/>
          <w:lang w:val="en-US" w:eastAsia="zh-TW"/>
        </w:rPr>
      </w:pPr>
      <w:bookmarkStart w:id="18" w:name="_Ref19971806"/>
      <w:r w:rsidRPr="008B32E1">
        <w:rPr>
          <w:rFonts w:ascii="Calibri" w:hAnsi="Calibri" w:cs="Arial"/>
          <w:b/>
          <w:bCs/>
          <w:i/>
          <w:sz w:val="22"/>
          <w:szCs w:val="22"/>
        </w:rPr>
        <w:t xml:space="preserve">Proposal </w:t>
      </w:r>
      <w:r w:rsidRPr="008B32E1">
        <w:rPr>
          <w:rFonts w:ascii="Calibri" w:hAnsi="Calibri" w:cs="Arial"/>
          <w:b/>
          <w:bCs/>
          <w:i/>
          <w:sz w:val="22"/>
          <w:szCs w:val="22"/>
        </w:rPr>
        <w:fldChar w:fldCharType="begin"/>
      </w:r>
      <w:r w:rsidRPr="008B32E1">
        <w:rPr>
          <w:rFonts w:ascii="Calibri" w:hAnsi="Calibri" w:cs="Arial"/>
          <w:b/>
          <w:bCs/>
          <w:i/>
          <w:sz w:val="22"/>
          <w:szCs w:val="22"/>
        </w:rPr>
        <w:instrText xml:space="preserve"> SEQ Proposal \* ARABIC </w:instrText>
      </w:r>
      <w:r w:rsidRPr="008B32E1">
        <w:rPr>
          <w:rFonts w:ascii="Calibri" w:hAnsi="Calibri" w:cs="Arial"/>
          <w:b/>
          <w:bCs/>
          <w:i/>
          <w:sz w:val="22"/>
          <w:szCs w:val="22"/>
        </w:rPr>
        <w:fldChar w:fldCharType="separate"/>
      </w:r>
      <w:r w:rsidR="006249A4">
        <w:rPr>
          <w:rFonts w:ascii="Calibri" w:hAnsi="Calibri" w:cs="Arial"/>
          <w:b/>
          <w:bCs/>
          <w:i/>
          <w:noProof/>
          <w:sz w:val="22"/>
          <w:szCs w:val="22"/>
        </w:rPr>
        <w:t>5</w:t>
      </w:r>
      <w:r w:rsidRPr="008B32E1">
        <w:rPr>
          <w:rFonts w:ascii="Calibri" w:hAnsi="Calibri" w:cs="Arial"/>
          <w:b/>
          <w:bCs/>
          <w:i/>
          <w:sz w:val="22"/>
          <w:szCs w:val="22"/>
        </w:rPr>
        <w:fldChar w:fldCharType="end"/>
      </w:r>
      <w:r w:rsidRPr="008B32E1">
        <w:rPr>
          <w:rFonts w:ascii="Calibri" w:hAnsi="Calibri" w:cs="Arial"/>
          <w:b/>
          <w:bCs/>
          <w:i/>
          <w:sz w:val="22"/>
          <w:szCs w:val="22"/>
        </w:rPr>
        <w:t xml:space="preserve">: </w:t>
      </w:r>
      <m:oMath>
        <m:sSub>
          <m:sSubPr>
            <m:ctrlPr>
              <w:rPr>
                <w:rFonts w:ascii="Cambria Math" w:hAnsi="Cambria Math" w:cstheme="minorHAnsi"/>
                <w:b/>
                <w:i/>
                <w:sz w:val="22"/>
                <w:szCs w:val="22"/>
                <w:lang w:val="en-US" w:eastAsia="zh-TW"/>
              </w:rPr>
            </m:ctrlPr>
          </m:sSubPr>
          <m:e>
            <m:r>
              <m:rPr>
                <m:sty m:val="bi"/>
              </m:rPr>
              <w:rPr>
                <w:rFonts w:ascii="Cambria Math" w:hAnsi="Cambria Math" w:cstheme="minorHAnsi"/>
                <w:sz w:val="22"/>
                <w:szCs w:val="22"/>
                <w:lang w:val="en-US" w:eastAsia="zh-TW"/>
              </w:rPr>
              <m:t>TO</m:t>
            </m:r>
          </m:e>
          <m:sub>
            <m:r>
              <m:rPr>
                <m:sty m:val="bi"/>
              </m:rPr>
              <w:rPr>
                <w:rFonts w:ascii="Cambria Math" w:hAnsi="Cambria Math" w:cstheme="minorHAnsi"/>
                <w:sz w:val="22"/>
                <w:szCs w:val="22"/>
                <w:lang w:val="en-US" w:eastAsia="zh-TW"/>
              </w:rPr>
              <m:t>uk</m:t>
            </m:r>
          </m:sub>
        </m:sSub>
        <m:r>
          <m:rPr>
            <m:sty m:val="bi"/>
          </m:rPr>
          <w:rPr>
            <w:rFonts w:ascii="Cambria Math" w:hAnsi="Cambria Math" w:cstheme="minorHAnsi"/>
            <w:sz w:val="22"/>
            <w:szCs w:val="22"/>
            <w:lang w:val="en-US" w:eastAsia="zh-TW"/>
          </w:rPr>
          <m:t>=1</m:t>
        </m:r>
      </m:oMath>
      <w:r w:rsidRPr="008B32E1">
        <w:rPr>
          <w:rFonts w:ascii="Calibri" w:hAnsi="Calibri" w:cs="Arial"/>
          <w:b/>
          <w:i/>
          <w:sz w:val="22"/>
          <w:szCs w:val="22"/>
          <w:lang w:val="en-US" w:eastAsia="zh-TW"/>
        </w:rPr>
        <w:t xml:space="preserve"> when TCI state switching involves QCL-Type A, B, C only</w:t>
      </w:r>
      <w:r w:rsidR="008503E9" w:rsidRPr="008B32E1">
        <w:rPr>
          <w:rFonts w:ascii="Calibri" w:hAnsi="Calibri" w:cs="Arial"/>
          <w:b/>
          <w:i/>
          <w:sz w:val="22"/>
          <w:szCs w:val="22"/>
          <w:lang w:val="en-US" w:eastAsia="zh-TW"/>
        </w:rPr>
        <w:t xml:space="preserve"> for unknown case</w:t>
      </w:r>
      <w:r w:rsidRPr="008B32E1">
        <w:rPr>
          <w:rFonts w:ascii="Calibri" w:hAnsi="Calibri" w:cs="Arial"/>
          <w:b/>
          <w:i/>
          <w:sz w:val="22"/>
          <w:szCs w:val="22"/>
          <w:lang w:val="en-US" w:eastAsia="zh-TW"/>
        </w:rPr>
        <w:t>.</w:t>
      </w:r>
      <w:bookmarkEnd w:id="18"/>
    </w:p>
    <w:p w:rsidR="00460D6B" w:rsidRPr="008B32E1" w:rsidRDefault="00460D6B" w:rsidP="00460D6B">
      <w:pPr>
        <w:pStyle w:val="a6"/>
        <w:numPr>
          <w:ilvl w:val="0"/>
          <w:numId w:val="21"/>
        </w:numPr>
        <w:jc w:val="both"/>
        <w:rPr>
          <w:rFonts w:ascii="Calibri" w:hAnsi="Calibri" w:cs="Arial"/>
          <w:b/>
          <w:bCs/>
          <w:sz w:val="22"/>
          <w:szCs w:val="22"/>
          <w:lang w:val="en-US"/>
        </w:rPr>
      </w:pPr>
      <w:r w:rsidRPr="008B32E1">
        <w:rPr>
          <w:rFonts w:ascii="Calibri" w:hAnsi="Calibri" w:cs="Arial"/>
          <w:b/>
          <w:bCs/>
          <w:sz w:val="22"/>
          <w:szCs w:val="22"/>
          <w:lang w:val="en-US"/>
        </w:rPr>
        <w:t>CSI-RS based L1-RSRP measurement</w:t>
      </w:r>
    </w:p>
    <w:p w:rsidR="00460D6B" w:rsidRPr="008B32E1" w:rsidRDefault="00460D6B" w:rsidP="00460D6B">
      <w:pPr>
        <w:jc w:val="both"/>
        <w:rPr>
          <w:rFonts w:ascii="Calibri" w:hAnsi="Calibri" w:cs="Arial"/>
          <w:sz w:val="22"/>
          <w:szCs w:val="22"/>
          <w:lang w:val="en-US" w:eastAsia="zh-TW"/>
        </w:rPr>
      </w:pPr>
      <w:r w:rsidRPr="008B32E1">
        <w:rPr>
          <w:rFonts w:ascii="Calibri" w:hAnsi="Calibri" w:cs="Arial"/>
          <w:sz w:val="22"/>
          <w:szCs w:val="22"/>
          <w:lang w:val="en-US" w:eastAsia="zh-TW"/>
        </w:rPr>
        <w:t>Currently, additional time tracking time will be always added in CSI-RS based L1-RSRP measurement. UE still cannot know how to use suitable SSB for time tracking when CSI-RS is not configured to QCLed with any SSB. Thus, this requirement should be restricted to the scenario that CSI-RS is already TypeA, Type B, or TypeC QCL-ed with an SSB.</w:t>
      </w:r>
    </w:p>
    <w:p w:rsidR="00460D6B" w:rsidRPr="008B32E1" w:rsidRDefault="00460D6B" w:rsidP="00460D6B">
      <w:pPr>
        <w:jc w:val="both"/>
        <w:rPr>
          <w:rFonts w:ascii="Calibri" w:hAnsi="Calibri" w:cs="Arial"/>
          <w:b/>
          <w:bCs/>
          <w:i/>
          <w:sz w:val="22"/>
          <w:szCs w:val="22"/>
        </w:rPr>
      </w:pPr>
      <w:bookmarkStart w:id="19" w:name="_Ref19971809"/>
      <w:r w:rsidRPr="008B32E1">
        <w:rPr>
          <w:rFonts w:ascii="Calibri" w:hAnsi="Calibri" w:cs="Arial"/>
          <w:b/>
          <w:bCs/>
          <w:i/>
          <w:sz w:val="22"/>
          <w:szCs w:val="22"/>
        </w:rPr>
        <w:t xml:space="preserve">Proposal </w:t>
      </w:r>
      <w:r w:rsidRPr="008B32E1">
        <w:rPr>
          <w:rFonts w:ascii="Calibri" w:hAnsi="Calibri" w:cs="Arial"/>
          <w:b/>
          <w:bCs/>
          <w:i/>
          <w:sz w:val="22"/>
          <w:szCs w:val="22"/>
        </w:rPr>
        <w:fldChar w:fldCharType="begin"/>
      </w:r>
      <w:r w:rsidRPr="008B32E1">
        <w:rPr>
          <w:rFonts w:ascii="Calibri" w:hAnsi="Calibri" w:cs="Arial"/>
          <w:b/>
          <w:bCs/>
          <w:i/>
          <w:sz w:val="22"/>
          <w:szCs w:val="22"/>
        </w:rPr>
        <w:instrText xml:space="preserve"> SEQ Proposal \* ARABIC </w:instrText>
      </w:r>
      <w:r w:rsidRPr="008B32E1">
        <w:rPr>
          <w:rFonts w:ascii="Calibri" w:hAnsi="Calibri" w:cs="Arial"/>
          <w:b/>
          <w:bCs/>
          <w:i/>
          <w:sz w:val="22"/>
          <w:szCs w:val="22"/>
        </w:rPr>
        <w:fldChar w:fldCharType="separate"/>
      </w:r>
      <w:r w:rsidR="006249A4">
        <w:rPr>
          <w:rFonts w:ascii="Calibri" w:hAnsi="Calibri" w:cs="Arial"/>
          <w:b/>
          <w:bCs/>
          <w:i/>
          <w:noProof/>
          <w:sz w:val="22"/>
          <w:szCs w:val="22"/>
        </w:rPr>
        <w:t>6</w:t>
      </w:r>
      <w:r w:rsidRPr="008B32E1">
        <w:rPr>
          <w:rFonts w:ascii="Calibri" w:hAnsi="Calibri" w:cs="Arial"/>
          <w:b/>
          <w:bCs/>
          <w:i/>
          <w:sz w:val="22"/>
          <w:szCs w:val="22"/>
        </w:rPr>
        <w:fldChar w:fldCharType="end"/>
      </w:r>
      <w:r w:rsidRPr="008B32E1">
        <w:rPr>
          <w:rFonts w:ascii="Calibri" w:hAnsi="Calibri" w:cs="Arial"/>
          <w:b/>
          <w:bCs/>
          <w:i/>
          <w:sz w:val="22"/>
          <w:szCs w:val="22"/>
        </w:rPr>
        <w:t>: The requirements only apply to the case where the CSI-RS based TCI state is Type-A, B, C QCL-ed with an SSB.</w:t>
      </w:r>
      <w:bookmarkEnd w:id="19"/>
    </w:p>
    <w:p w:rsidR="00027F69" w:rsidRPr="008B32E1" w:rsidRDefault="00027F69" w:rsidP="00460D6B">
      <w:pPr>
        <w:rPr>
          <w:rFonts w:asciiTheme="minorHAnsi" w:eastAsiaTheme="minorEastAsia" w:hAnsiTheme="minorHAnsi" w:cstheme="minorBidi"/>
          <w:b/>
          <w:sz w:val="22"/>
          <w:szCs w:val="22"/>
          <w:u w:val="single"/>
          <w:lang w:val="en-US" w:eastAsia="zh-TW"/>
        </w:rPr>
      </w:pPr>
      <w:r w:rsidRPr="008B32E1">
        <w:rPr>
          <w:rFonts w:asciiTheme="minorHAnsi" w:eastAsiaTheme="minorEastAsia" w:hAnsiTheme="minorHAnsi" w:cstheme="minorBidi"/>
          <w:b/>
          <w:sz w:val="22"/>
          <w:szCs w:val="22"/>
          <w:u w:val="single"/>
          <w:lang w:val="en-US" w:eastAsia="zh-TW"/>
        </w:rPr>
        <w:t>RRC based TCI state switching delay</w:t>
      </w:r>
    </w:p>
    <w:p w:rsidR="00CF369D" w:rsidRPr="008B32E1" w:rsidRDefault="00F13AC7" w:rsidP="00460D6B">
      <w:pPr>
        <w:pStyle w:val="a4"/>
        <w:jc w:val="both"/>
        <w:rPr>
          <w:rFonts w:asciiTheme="minorHAnsi" w:eastAsia="Times New Roman" w:hAnsiTheme="minorHAnsi" w:cstheme="minorHAnsi"/>
          <w:b w:val="0"/>
          <w:sz w:val="22"/>
          <w:szCs w:val="22"/>
          <w:lang w:val="en-US" w:eastAsia="zh-TW"/>
        </w:rPr>
      </w:pPr>
      <w:r w:rsidRPr="008B32E1">
        <w:rPr>
          <w:rFonts w:asciiTheme="minorHAnsi" w:eastAsia="Times New Roman" w:hAnsiTheme="minorHAnsi" w:cstheme="minorHAnsi"/>
          <w:b w:val="0"/>
          <w:sz w:val="22"/>
          <w:szCs w:val="22"/>
          <w:lang w:val="en-US" w:eastAsia="zh-TW"/>
        </w:rPr>
        <w:t>T</w:t>
      </w:r>
      <w:r w:rsidR="009902A4" w:rsidRPr="008B32E1">
        <w:rPr>
          <w:rFonts w:asciiTheme="minorHAnsi" w:eastAsia="Times New Roman" w:hAnsiTheme="minorHAnsi" w:cstheme="minorHAnsi"/>
          <w:b w:val="0"/>
          <w:sz w:val="22"/>
          <w:szCs w:val="22"/>
          <w:lang w:val="en-US" w:eastAsia="zh-TW"/>
        </w:rPr>
        <w:t xml:space="preserve">here are three kinds of signalling for TCI state switching: RRC, MAC-CE, DCI. Generally, PDCCH TCI state switching will based on MAC-CE and PDSCH TCI </w:t>
      </w:r>
      <w:r w:rsidRPr="008B32E1">
        <w:rPr>
          <w:rFonts w:asciiTheme="minorHAnsi" w:eastAsia="Times New Roman" w:hAnsiTheme="minorHAnsi" w:cstheme="minorHAnsi"/>
          <w:b w:val="0"/>
          <w:sz w:val="22"/>
          <w:szCs w:val="22"/>
          <w:lang w:val="en-US" w:eastAsia="zh-TW"/>
        </w:rPr>
        <w:t xml:space="preserve">switching will based on DCI. </w:t>
      </w:r>
      <w:r w:rsidR="00B84100" w:rsidRPr="008B32E1">
        <w:rPr>
          <w:rFonts w:asciiTheme="minorHAnsi" w:eastAsia="Times New Roman" w:hAnsiTheme="minorHAnsi" w:cstheme="minorHAnsi"/>
          <w:b w:val="0"/>
          <w:sz w:val="22"/>
          <w:szCs w:val="22"/>
          <w:lang w:val="en-US" w:eastAsia="zh-TW"/>
        </w:rPr>
        <w:t xml:space="preserve">The agreed RRC based TCI state switching delay requirement is </w:t>
      </w:r>
      <w:r w:rsidR="00196457" w:rsidRPr="008B32E1">
        <w:rPr>
          <w:rFonts w:asciiTheme="minorHAnsi" w:eastAsia="Times New Roman" w:hAnsiTheme="minorHAnsi" w:cstheme="minorHAnsi"/>
          <w:b w:val="0"/>
          <w:sz w:val="22"/>
          <w:szCs w:val="22"/>
          <w:lang w:val="en-US" w:eastAsia="zh-TW"/>
        </w:rPr>
        <w:t xml:space="preserve">originated </w:t>
      </w:r>
      <w:r w:rsidR="00B84100" w:rsidRPr="008B32E1">
        <w:rPr>
          <w:rFonts w:asciiTheme="minorHAnsi" w:eastAsia="Times New Roman" w:hAnsiTheme="minorHAnsi" w:cstheme="minorHAnsi"/>
          <w:b w:val="0"/>
          <w:sz w:val="22"/>
          <w:szCs w:val="22"/>
          <w:lang w:val="en-US" w:eastAsia="zh-TW"/>
        </w:rPr>
        <w:t>from RAN4’s previous discussion about one special RRC reconfiguration scenario</w:t>
      </w:r>
      <w:r w:rsidR="009902A4" w:rsidRPr="008B32E1">
        <w:rPr>
          <w:rFonts w:asciiTheme="minorHAnsi" w:eastAsia="Times New Roman" w:hAnsiTheme="minorHAnsi" w:cstheme="minorHAnsi"/>
          <w:b w:val="0"/>
          <w:sz w:val="22"/>
          <w:szCs w:val="22"/>
          <w:lang w:val="en-US" w:eastAsia="zh-TW"/>
        </w:rPr>
        <w:t xml:space="preserve">: the UE will </w:t>
      </w:r>
      <w:r w:rsidR="00E637D0" w:rsidRPr="008B32E1">
        <w:rPr>
          <w:rFonts w:asciiTheme="minorHAnsi" w:eastAsia="Times New Roman" w:hAnsiTheme="minorHAnsi" w:cstheme="minorHAnsi"/>
          <w:b w:val="0"/>
          <w:sz w:val="22"/>
          <w:szCs w:val="22"/>
          <w:lang w:val="en-US" w:eastAsia="zh-TW"/>
        </w:rPr>
        <w:t xml:space="preserve">be </w:t>
      </w:r>
      <w:r w:rsidRPr="008B32E1">
        <w:rPr>
          <w:rFonts w:asciiTheme="minorHAnsi" w:eastAsia="Times New Roman" w:hAnsiTheme="minorHAnsi" w:cstheme="minorHAnsi"/>
          <w:b w:val="0"/>
          <w:sz w:val="22"/>
          <w:szCs w:val="22"/>
          <w:lang w:val="en-US" w:eastAsia="zh-TW"/>
        </w:rPr>
        <w:t>configure</w:t>
      </w:r>
      <w:r w:rsidR="00E637D0" w:rsidRPr="008B32E1">
        <w:rPr>
          <w:rFonts w:asciiTheme="minorHAnsi" w:eastAsia="Times New Roman" w:hAnsiTheme="minorHAnsi" w:cstheme="minorHAnsi"/>
          <w:b w:val="0"/>
          <w:sz w:val="22"/>
          <w:szCs w:val="22"/>
          <w:lang w:val="en-US" w:eastAsia="zh-TW"/>
        </w:rPr>
        <w:t>d with only</w:t>
      </w:r>
      <w:r w:rsidRPr="008B32E1">
        <w:rPr>
          <w:rFonts w:asciiTheme="minorHAnsi" w:eastAsia="Times New Roman" w:hAnsiTheme="minorHAnsi" w:cstheme="minorHAnsi"/>
          <w:b w:val="0"/>
          <w:sz w:val="22"/>
          <w:szCs w:val="22"/>
          <w:lang w:val="en-US" w:eastAsia="zh-TW"/>
        </w:rPr>
        <w:t xml:space="preserve"> one TCI state in </w:t>
      </w:r>
      <w:r w:rsidR="0048377E" w:rsidRPr="008B32E1">
        <w:rPr>
          <w:rFonts w:asciiTheme="minorHAnsi" w:eastAsia="Times New Roman" w:hAnsiTheme="minorHAnsi" w:cstheme="minorHAnsi"/>
          <w:b w:val="0"/>
          <w:sz w:val="22"/>
          <w:szCs w:val="22"/>
          <w:lang w:val="en-US" w:eastAsia="zh-TW"/>
        </w:rPr>
        <w:t xml:space="preserve">TCI state list of </w:t>
      </w:r>
      <w:r w:rsidR="009902A4" w:rsidRPr="008B32E1">
        <w:rPr>
          <w:rFonts w:asciiTheme="minorHAnsi" w:eastAsia="Times New Roman" w:hAnsiTheme="minorHAnsi" w:cstheme="minorHAnsi"/>
          <w:b w:val="0"/>
          <w:sz w:val="22"/>
          <w:szCs w:val="22"/>
          <w:lang w:val="en-US" w:eastAsia="zh-TW"/>
        </w:rPr>
        <w:t xml:space="preserve">RRC reconfiguration </w:t>
      </w:r>
      <w:r w:rsidRPr="008B32E1">
        <w:rPr>
          <w:rFonts w:asciiTheme="minorHAnsi" w:eastAsia="Times New Roman" w:hAnsiTheme="minorHAnsi" w:cstheme="minorHAnsi"/>
          <w:b w:val="0"/>
          <w:sz w:val="22"/>
          <w:szCs w:val="22"/>
          <w:lang w:val="en-US" w:eastAsia="zh-TW"/>
        </w:rPr>
        <w:t xml:space="preserve">to indicate </w:t>
      </w:r>
      <w:r w:rsidR="009902A4" w:rsidRPr="008B32E1">
        <w:rPr>
          <w:rFonts w:asciiTheme="minorHAnsi" w:eastAsia="Times New Roman" w:hAnsiTheme="minorHAnsi" w:cstheme="minorHAnsi"/>
          <w:b w:val="0"/>
          <w:sz w:val="22"/>
          <w:szCs w:val="22"/>
          <w:lang w:val="en-US" w:eastAsia="zh-TW"/>
        </w:rPr>
        <w:t>the TCI state</w:t>
      </w:r>
      <w:r w:rsidRPr="008B32E1">
        <w:rPr>
          <w:rFonts w:asciiTheme="minorHAnsi" w:eastAsia="Times New Roman" w:hAnsiTheme="minorHAnsi" w:cstheme="minorHAnsi"/>
          <w:b w:val="0"/>
          <w:sz w:val="22"/>
          <w:szCs w:val="22"/>
          <w:lang w:val="en-US" w:eastAsia="zh-TW"/>
        </w:rPr>
        <w:t xml:space="preserve"> switch implicitly</w:t>
      </w:r>
      <w:r w:rsidR="009902A4" w:rsidRPr="008B32E1">
        <w:rPr>
          <w:rFonts w:asciiTheme="minorHAnsi" w:eastAsia="Times New Roman" w:hAnsiTheme="minorHAnsi" w:cstheme="minorHAnsi"/>
          <w:b w:val="0"/>
          <w:sz w:val="22"/>
          <w:szCs w:val="22"/>
          <w:lang w:val="en-US" w:eastAsia="zh-TW"/>
        </w:rPr>
        <w:t xml:space="preserve">. </w:t>
      </w:r>
      <w:r w:rsidRPr="008B32E1">
        <w:rPr>
          <w:rFonts w:asciiTheme="minorHAnsi" w:eastAsia="Times New Roman" w:hAnsiTheme="minorHAnsi" w:cstheme="minorHAnsi"/>
          <w:b w:val="0"/>
          <w:sz w:val="22"/>
          <w:szCs w:val="22"/>
          <w:lang w:val="en-US" w:eastAsia="zh-TW"/>
        </w:rPr>
        <w:t xml:space="preserve">Otherwise, the TCI state switching time will be definitely extended to consider MAC-CE and DCI time. </w:t>
      </w:r>
      <w:r w:rsidR="00073559" w:rsidRPr="008B32E1">
        <w:rPr>
          <w:rFonts w:asciiTheme="minorHAnsi" w:eastAsia="Times New Roman" w:hAnsiTheme="minorHAnsi" w:cstheme="minorHAnsi"/>
          <w:b w:val="0"/>
          <w:sz w:val="22"/>
          <w:szCs w:val="22"/>
          <w:lang w:val="en-US" w:eastAsia="zh-TW"/>
        </w:rPr>
        <w:t>Thus, it should clarify this special scenario in RRC based TCI state switching.</w:t>
      </w:r>
    </w:p>
    <w:p w:rsidR="00F13AC7" w:rsidRPr="008B32E1" w:rsidRDefault="00F13AC7" w:rsidP="00460D6B">
      <w:pPr>
        <w:pStyle w:val="a4"/>
        <w:jc w:val="both"/>
        <w:rPr>
          <w:rFonts w:ascii="Calibri" w:hAnsi="Calibri" w:cs="Arial"/>
          <w:bCs/>
          <w:i/>
          <w:sz w:val="22"/>
          <w:szCs w:val="22"/>
        </w:rPr>
      </w:pPr>
      <w:bookmarkStart w:id="20" w:name="_Ref16432143"/>
      <w:r w:rsidRPr="008B32E1">
        <w:rPr>
          <w:rFonts w:ascii="Calibri" w:hAnsi="Calibri" w:cs="Arial"/>
          <w:bCs/>
          <w:i/>
          <w:sz w:val="22"/>
          <w:szCs w:val="22"/>
        </w:rPr>
        <w:t xml:space="preserve">Proposal </w:t>
      </w:r>
      <w:r w:rsidRPr="008B32E1">
        <w:rPr>
          <w:rFonts w:ascii="Calibri" w:hAnsi="Calibri" w:cs="Arial"/>
          <w:bCs/>
          <w:i/>
          <w:sz w:val="22"/>
          <w:szCs w:val="22"/>
        </w:rPr>
        <w:fldChar w:fldCharType="begin"/>
      </w:r>
      <w:r w:rsidRPr="008B32E1">
        <w:rPr>
          <w:rFonts w:ascii="Calibri" w:hAnsi="Calibri" w:cs="Arial"/>
          <w:bCs/>
          <w:i/>
          <w:sz w:val="22"/>
          <w:szCs w:val="22"/>
        </w:rPr>
        <w:instrText xml:space="preserve"> SEQ Proposal \* ARABIC </w:instrText>
      </w:r>
      <w:r w:rsidRPr="008B32E1">
        <w:rPr>
          <w:rFonts w:ascii="Calibri" w:hAnsi="Calibri" w:cs="Arial"/>
          <w:bCs/>
          <w:i/>
          <w:sz w:val="22"/>
          <w:szCs w:val="22"/>
        </w:rPr>
        <w:fldChar w:fldCharType="separate"/>
      </w:r>
      <w:r w:rsidR="006249A4">
        <w:rPr>
          <w:rFonts w:ascii="Calibri" w:hAnsi="Calibri" w:cs="Arial"/>
          <w:bCs/>
          <w:i/>
          <w:noProof/>
          <w:sz w:val="22"/>
          <w:szCs w:val="22"/>
        </w:rPr>
        <w:t>7</w:t>
      </w:r>
      <w:r w:rsidRPr="008B32E1">
        <w:rPr>
          <w:rFonts w:ascii="Calibri" w:hAnsi="Calibri" w:cs="Arial"/>
          <w:bCs/>
          <w:i/>
          <w:sz w:val="22"/>
          <w:szCs w:val="22"/>
        </w:rPr>
        <w:fldChar w:fldCharType="end"/>
      </w:r>
      <w:r w:rsidRPr="008B32E1">
        <w:rPr>
          <w:rFonts w:ascii="Calibri" w:hAnsi="Calibri" w:cs="Arial"/>
          <w:bCs/>
          <w:i/>
          <w:sz w:val="22"/>
          <w:szCs w:val="22"/>
        </w:rPr>
        <w:t xml:space="preserve">: It should clarify </w:t>
      </w:r>
      <w:r w:rsidR="00073559" w:rsidRPr="008B32E1">
        <w:rPr>
          <w:rFonts w:ascii="Calibri" w:hAnsi="Calibri" w:cs="Arial"/>
          <w:bCs/>
          <w:i/>
          <w:sz w:val="22"/>
          <w:szCs w:val="22"/>
        </w:rPr>
        <w:t xml:space="preserve">only one TCI state configured </w:t>
      </w:r>
      <w:r w:rsidR="0048377E" w:rsidRPr="008B32E1">
        <w:rPr>
          <w:rFonts w:ascii="Calibri" w:hAnsi="Calibri" w:cs="Arial"/>
          <w:bCs/>
          <w:i/>
          <w:sz w:val="22"/>
          <w:szCs w:val="22"/>
        </w:rPr>
        <w:t xml:space="preserve">in TCI state list </w:t>
      </w:r>
      <w:r w:rsidR="00073559" w:rsidRPr="008B32E1">
        <w:rPr>
          <w:rFonts w:ascii="Calibri" w:hAnsi="Calibri" w:cs="Arial"/>
          <w:bCs/>
          <w:i/>
          <w:sz w:val="22"/>
          <w:szCs w:val="22"/>
        </w:rPr>
        <w:t xml:space="preserve">by RRC reconfiguration in </w:t>
      </w:r>
      <w:r w:rsidRPr="008B32E1">
        <w:rPr>
          <w:rFonts w:ascii="Calibri" w:hAnsi="Calibri" w:cs="Arial"/>
          <w:bCs/>
          <w:i/>
          <w:sz w:val="22"/>
          <w:szCs w:val="22"/>
        </w:rPr>
        <w:t>the RRC based TCI state switching delay.</w:t>
      </w:r>
      <w:bookmarkEnd w:id="20"/>
    </w:p>
    <w:p w:rsidR="00511D87" w:rsidRPr="008B32E1" w:rsidRDefault="00726483" w:rsidP="00460D6B">
      <w:pPr>
        <w:pStyle w:val="a4"/>
        <w:jc w:val="both"/>
        <w:rPr>
          <w:rFonts w:asciiTheme="minorHAnsi" w:eastAsia="Times New Roman" w:hAnsiTheme="minorHAnsi" w:cstheme="minorHAnsi"/>
          <w:b w:val="0"/>
          <w:sz w:val="22"/>
          <w:szCs w:val="22"/>
          <w:lang w:val="en-US" w:eastAsia="zh-TW"/>
        </w:rPr>
      </w:pPr>
      <w:r w:rsidRPr="008B32E1">
        <w:rPr>
          <w:rFonts w:asciiTheme="minorHAnsi" w:eastAsia="Times New Roman" w:hAnsiTheme="minorHAnsi" w:cstheme="minorHAnsi"/>
          <w:b w:val="0"/>
          <w:sz w:val="22"/>
          <w:szCs w:val="22"/>
          <w:lang w:val="en-US" w:eastAsia="zh-TW"/>
        </w:rPr>
        <w:t xml:space="preserve">In currently agreed RRC based TCI state switching, </w:t>
      </w:r>
      <w:r w:rsidR="00511D87" w:rsidRPr="008B32E1">
        <w:rPr>
          <w:rFonts w:asciiTheme="minorHAnsi" w:eastAsia="Times New Roman" w:hAnsiTheme="minorHAnsi" w:cstheme="minorHAnsi"/>
          <w:b w:val="0"/>
          <w:sz w:val="22"/>
          <w:szCs w:val="22"/>
          <w:lang w:val="en-US" w:eastAsia="zh-TW"/>
        </w:rPr>
        <w:t>UE is not required to receive PDCCH/PDSCH or transmit PUCCH/PUSCH until the end of TCI state switching</w:t>
      </w:r>
      <w:r w:rsidR="00EC21F1" w:rsidRPr="008B32E1">
        <w:rPr>
          <w:rFonts w:asciiTheme="minorHAnsi" w:eastAsia="Times New Roman" w:hAnsiTheme="minorHAnsi" w:cstheme="minorHAnsi"/>
          <w:b w:val="0"/>
          <w:sz w:val="22"/>
          <w:szCs w:val="22"/>
          <w:lang w:val="en-US" w:eastAsia="zh-TW"/>
        </w:rPr>
        <w:t xml:space="preserve"> delay</w:t>
      </w:r>
      <w:r w:rsidR="00511D87" w:rsidRPr="008B32E1">
        <w:rPr>
          <w:rFonts w:asciiTheme="minorHAnsi" w:eastAsia="Times New Roman" w:hAnsiTheme="minorHAnsi" w:cstheme="minorHAnsi"/>
          <w:b w:val="0"/>
          <w:sz w:val="22"/>
          <w:szCs w:val="22"/>
          <w:lang w:val="en-US" w:eastAsia="zh-TW"/>
        </w:rPr>
        <w:t xml:space="preserve">. </w:t>
      </w:r>
      <w:r w:rsidRPr="008B32E1">
        <w:rPr>
          <w:rFonts w:asciiTheme="minorHAnsi" w:eastAsia="Times New Roman" w:hAnsiTheme="minorHAnsi" w:cstheme="minorHAnsi"/>
          <w:b w:val="0"/>
          <w:sz w:val="22"/>
          <w:szCs w:val="22"/>
          <w:lang w:val="en-US" w:eastAsia="zh-TW"/>
        </w:rPr>
        <w:t>However, t</w:t>
      </w:r>
      <w:r w:rsidR="00511D87" w:rsidRPr="008B32E1">
        <w:rPr>
          <w:rFonts w:asciiTheme="minorHAnsi" w:eastAsia="Times New Roman" w:hAnsiTheme="minorHAnsi" w:cstheme="minorHAnsi"/>
          <w:b w:val="0"/>
          <w:sz w:val="22"/>
          <w:szCs w:val="22"/>
          <w:lang w:val="en-US" w:eastAsia="zh-TW"/>
        </w:rPr>
        <w:t xml:space="preserve">he </w:t>
      </w:r>
      <w:r w:rsidRPr="008B32E1">
        <w:rPr>
          <w:rFonts w:asciiTheme="minorHAnsi" w:eastAsia="Times New Roman" w:hAnsiTheme="minorHAnsi" w:cstheme="minorHAnsi"/>
          <w:b w:val="0"/>
          <w:sz w:val="22"/>
          <w:szCs w:val="22"/>
          <w:lang w:val="en-US" w:eastAsia="zh-TW"/>
        </w:rPr>
        <w:t xml:space="preserve">reasonable </w:t>
      </w:r>
      <w:r w:rsidR="00511D87" w:rsidRPr="008B32E1">
        <w:rPr>
          <w:rFonts w:asciiTheme="minorHAnsi" w:eastAsia="Times New Roman" w:hAnsiTheme="minorHAnsi" w:cstheme="minorHAnsi"/>
          <w:b w:val="0"/>
          <w:sz w:val="22"/>
          <w:szCs w:val="22"/>
          <w:lang w:val="en-US" w:eastAsia="zh-TW"/>
        </w:rPr>
        <w:t xml:space="preserve">scheduling restriction will only happen in RRC reconfiguration time and the SSB/CSI-RS occasion </w:t>
      </w:r>
      <w:r w:rsidR="00C018C3" w:rsidRPr="008B32E1">
        <w:rPr>
          <w:rFonts w:asciiTheme="minorHAnsi" w:eastAsia="Times New Roman" w:hAnsiTheme="minorHAnsi" w:cstheme="minorHAnsi"/>
          <w:b w:val="0"/>
          <w:sz w:val="22"/>
          <w:szCs w:val="22"/>
          <w:lang w:val="en-US" w:eastAsia="zh-TW"/>
        </w:rPr>
        <w:t>symbols</w:t>
      </w:r>
      <w:r w:rsidR="00511D87" w:rsidRPr="008B32E1">
        <w:rPr>
          <w:rFonts w:asciiTheme="minorHAnsi" w:eastAsia="Times New Roman" w:hAnsiTheme="minorHAnsi" w:cstheme="minorHAnsi"/>
          <w:b w:val="0"/>
          <w:sz w:val="22"/>
          <w:szCs w:val="22"/>
          <w:lang w:val="en-US" w:eastAsia="zh-TW"/>
        </w:rPr>
        <w:t xml:space="preserve"> for measurement with the </w:t>
      </w:r>
      <w:r w:rsidRPr="008B32E1">
        <w:rPr>
          <w:rFonts w:asciiTheme="minorHAnsi" w:eastAsia="Times New Roman" w:hAnsiTheme="minorHAnsi" w:cstheme="minorHAnsi"/>
          <w:b w:val="0"/>
          <w:sz w:val="22"/>
          <w:szCs w:val="22"/>
          <w:lang w:val="en-US" w:eastAsia="zh-TW"/>
        </w:rPr>
        <w:t xml:space="preserve">target </w:t>
      </w:r>
      <w:r w:rsidR="00511D87" w:rsidRPr="008B32E1">
        <w:rPr>
          <w:rFonts w:asciiTheme="minorHAnsi" w:eastAsia="Times New Roman" w:hAnsiTheme="minorHAnsi" w:cstheme="minorHAnsi"/>
          <w:b w:val="0"/>
          <w:sz w:val="22"/>
          <w:szCs w:val="22"/>
          <w:lang w:val="en-US" w:eastAsia="zh-TW"/>
        </w:rPr>
        <w:t xml:space="preserve">TCI </w:t>
      </w:r>
      <w:r w:rsidRPr="008B32E1">
        <w:rPr>
          <w:rFonts w:asciiTheme="minorHAnsi" w:eastAsia="Times New Roman" w:hAnsiTheme="minorHAnsi" w:cstheme="minorHAnsi"/>
          <w:b w:val="0"/>
          <w:sz w:val="22"/>
          <w:szCs w:val="22"/>
          <w:lang w:val="en-US" w:eastAsia="zh-TW"/>
        </w:rPr>
        <w:t>state</w:t>
      </w:r>
      <w:r w:rsidR="00511D87" w:rsidRPr="008B32E1">
        <w:rPr>
          <w:rFonts w:asciiTheme="minorHAnsi" w:eastAsia="Times New Roman" w:hAnsiTheme="minorHAnsi" w:cstheme="minorHAnsi"/>
          <w:b w:val="0"/>
          <w:sz w:val="22"/>
          <w:szCs w:val="22"/>
          <w:lang w:val="en-US" w:eastAsia="zh-TW"/>
        </w:rPr>
        <w:t>. In other time, UE can transmit/receive the signals normally using the Tx/Rx beam within the old TCI state. For example, if the L1-RSRP measurement is based on SSB and the SMTC periodicity equals 160ms, the UE can transmit/receive the signals normally in the SMTC periodicity except the SSB occasion time.</w:t>
      </w:r>
    </w:p>
    <w:p w:rsidR="00511D87" w:rsidRPr="008B32E1" w:rsidRDefault="00511D87" w:rsidP="00460D6B">
      <w:pPr>
        <w:jc w:val="both"/>
        <w:rPr>
          <w:rFonts w:ascii="Calibri" w:eastAsia="宋体" w:hAnsi="Calibri" w:cs="Arial"/>
          <w:b/>
          <w:bCs/>
          <w:i/>
          <w:sz w:val="22"/>
          <w:szCs w:val="22"/>
        </w:rPr>
      </w:pPr>
      <w:bookmarkStart w:id="21" w:name="_Ref16432146"/>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6249A4">
        <w:rPr>
          <w:rFonts w:ascii="Calibri" w:eastAsia="宋体" w:hAnsi="Calibri" w:cs="Arial"/>
          <w:b/>
          <w:bCs/>
          <w:i/>
          <w:noProof/>
          <w:sz w:val="22"/>
          <w:szCs w:val="22"/>
        </w:rPr>
        <w:t>8</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 xml:space="preserve">: During the RRC based TCI state switching, the UE is not required to receive PDCCH/PDSCH or transmit PUCCH/PUSCH during the RRC reconfiguration procedure and </w:t>
      </w:r>
      <w:r w:rsidR="00C018C3" w:rsidRPr="008B32E1">
        <w:rPr>
          <w:rFonts w:ascii="Calibri" w:eastAsia="宋体" w:hAnsi="Calibri" w:cs="Arial"/>
          <w:b/>
          <w:bCs/>
          <w:i/>
          <w:sz w:val="22"/>
          <w:szCs w:val="22"/>
        </w:rPr>
        <w:t>on the OFDM symbols occupied by CSI-RS, SSB or SSB and CSI-RS QCL-ed to the target TCI state until the end of switching period</w:t>
      </w:r>
      <w:r w:rsidRPr="008B32E1">
        <w:rPr>
          <w:rFonts w:ascii="Calibri" w:eastAsia="宋体" w:hAnsi="Calibri" w:cs="Arial"/>
          <w:b/>
          <w:bCs/>
          <w:i/>
          <w:sz w:val="22"/>
          <w:szCs w:val="22"/>
        </w:rPr>
        <w:t>.</w:t>
      </w:r>
      <w:bookmarkEnd w:id="21"/>
    </w:p>
    <w:bookmarkEnd w:id="6"/>
    <w:p w:rsidR="00396914" w:rsidRPr="008B32E1" w:rsidRDefault="00396914" w:rsidP="00396914">
      <w:pPr>
        <w:pStyle w:val="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rsidR="005D0611" w:rsidRDefault="00085372" w:rsidP="00ED1FA9">
      <w:pPr>
        <w:jc w:val="both"/>
        <w:rPr>
          <w:rFonts w:asciiTheme="minorHAnsi" w:eastAsia="PMingLiU" w:hAnsiTheme="minorHAnsi" w:cs="Calibri"/>
          <w:color w:val="0D0D0D"/>
          <w:sz w:val="22"/>
          <w:szCs w:val="22"/>
          <w:lang w:eastAsia="zh-TW"/>
        </w:rPr>
      </w:pPr>
      <w:r w:rsidRPr="008B32E1">
        <w:rPr>
          <w:rFonts w:asciiTheme="minorHAnsi" w:eastAsia="PMingLiU" w:hAnsiTheme="minorHAnsi" w:cs="Calibri"/>
          <w:color w:val="0D0D0D"/>
          <w:sz w:val="22"/>
          <w:szCs w:val="22"/>
          <w:lang w:eastAsia="zh-TW"/>
        </w:rPr>
        <w:t>In the contribution,</w:t>
      </w:r>
      <w:bookmarkEnd w:id="0"/>
      <w:bookmarkEnd w:id="1"/>
      <w:bookmarkEnd w:id="2"/>
      <w:bookmarkEnd w:id="3"/>
      <w:bookmarkEnd w:id="4"/>
      <w:bookmarkEnd w:id="5"/>
      <w:r w:rsidR="00CB5FB6" w:rsidRPr="008B32E1">
        <w:rPr>
          <w:rFonts w:asciiTheme="minorHAnsi" w:eastAsia="PMingLiU" w:hAnsiTheme="minorHAnsi" w:cs="Calibri"/>
          <w:color w:val="0D0D0D"/>
          <w:sz w:val="22"/>
          <w:szCs w:val="22"/>
          <w:lang w:eastAsia="zh-TW"/>
        </w:rPr>
        <w:t xml:space="preserve"> </w:t>
      </w:r>
      <w:r w:rsidR="00BF470E" w:rsidRPr="008B32E1">
        <w:rPr>
          <w:rFonts w:asciiTheme="minorHAnsi" w:eastAsia="PMingLiU" w:hAnsiTheme="minorHAnsi" w:cs="Calibri"/>
          <w:color w:val="0D0D0D"/>
          <w:sz w:val="22"/>
          <w:szCs w:val="22"/>
          <w:lang w:eastAsia="zh-TW"/>
        </w:rPr>
        <w:t xml:space="preserve">we discuss </w:t>
      </w:r>
      <w:r w:rsidR="00864962" w:rsidRPr="008B32E1">
        <w:rPr>
          <w:rFonts w:asciiTheme="minorHAnsi" w:eastAsia="PMingLiU" w:hAnsiTheme="minorHAnsi" w:cs="Calibri"/>
          <w:color w:val="0D0D0D"/>
          <w:sz w:val="22"/>
          <w:szCs w:val="22"/>
          <w:lang w:eastAsia="zh-TW"/>
        </w:rPr>
        <w:t xml:space="preserve">the remaining issues </w:t>
      </w:r>
      <w:r w:rsidR="00EA2A7C" w:rsidRPr="008B32E1">
        <w:rPr>
          <w:rFonts w:asciiTheme="minorHAnsi" w:hAnsiTheme="minorHAnsi"/>
          <w:sz w:val="22"/>
          <w:szCs w:val="22"/>
          <w:lang w:eastAsia="zh-TW"/>
        </w:rPr>
        <w:t>for TCI state switching</w:t>
      </w:r>
      <w:r w:rsidR="005D0611" w:rsidRPr="008B32E1">
        <w:rPr>
          <w:rFonts w:asciiTheme="minorHAnsi" w:eastAsia="PMingLiU" w:hAnsiTheme="minorHAnsi" w:cs="Calibri"/>
          <w:color w:val="0D0D0D"/>
          <w:sz w:val="22"/>
          <w:szCs w:val="22"/>
          <w:lang w:eastAsia="zh-TW"/>
        </w:rPr>
        <w:t>.</w:t>
      </w:r>
      <w:r w:rsidR="004A6C76" w:rsidRPr="008B32E1">
        <w:rPr>
          <w:rFonts w:asciiTheme="minorHAnsi" w:eastAsia="PMingLiU" w:hAnsiTheme="minorHAnsi" w:cs="Calibri"/>
          <w:color w:val="0D0D0D"/>
          <w:sz w:val="22"/>
          <w:szCs w:val="22"/>
          <w:lang w:eastAsia="zh-TW"/>
        </w:rPr>
        <w:t xml:space="preserve"> </w:t>
      </w:r>
      <w:r w:rsidR="00DB16B2" w:rsidRPr="008B32E1">
        <w:rPr>
          <w:rFonts w:asciiTheme="minorHAnsi" w:eastAsia="PMingLiU" w:hAnsiTheme="minorHAnsi" w:cs="Calibri"/>
          <w:color w:val="0D0D0D"/>
          <w:sz w:val="22"/>
          <w:szCs w:val="22"/>
          <w:lang w:eastAsia="zh-TW"/>
        </w:rPr>
        <w:t>We have the follo</w:t>
      </w:r>
      <w:r w:rsidR="004A6C76" w:rsidRPr="008B32E1">
        <w:rPr>
          <w:rFonts w:asciiTheme="minorHAnsi" w:eastAsia="PMingLiU" w:hAnsiTheme="minorHAnsi" w:cs="Calibri"/>
          <w:color w:val="0D0D0D"/>
          <w:sz w:val="22"/>
          <w:szCs w:val="22"/>
          <w:lang w:eastAsia="zh-TW"/>
        </w:rPr>
        <w:t>wing observations and proposals:</w:t>
      </w:r>
    </w:p>
    <w:p w:rsidR="00233C03" w:rsidRDefault="003C2467" w:rsidP="00233C03">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_Ref23521659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Pr="003C2467">
        <w:rPr>
          <w:rFonts w:ascii="Calibri" w:hAnsi="Calibri" w:cs="Arial"/>
          <w:b/>
          <w:bCs/>
          <w:i/>
          <w:sz w:val="22"/>
          <w:szCs w:val="22"/>
        </w:rPr>
        <w:t xml:space="preserve">Proposal </w:t>
      </w:r>
      <w:r>
        <w:rPr>
          <w:rFonts w:ascii="Calibri" w:hAnsi="Calibri" w:cs="Arial"/>
          <w:b/>
          <w:bCs/>
          <w:i/>
          <w:noProof/>
          <w:sz w:val="22"/>
          <w:szCs w:val="22"/>
        </w:rPr>
        <w:t>1</w:t>
      </w:r>
      <w:r w:rsidRPr="00A24514">
        <w:rPr>
          <w:rFonts w:ascii="Calibri" w:hAnsi="Calibri" w:cs="Calibri"/>
          <w:b/>
          <w:bCs/>
          <w:i/>
          <w:iCs/>
          <w:color w:val="000000"/>
          <w:sz w:val="22"/>
          <w:szCs w:val="22"/>
          <w:lang w:eastAsia="zh-CN"/>
        </w:rPr>
        <w:t>:  The measurement report should be within the 1.28s of the last transmission of the RS resources for beam measurement in known TCI definition.</w:t>
      </w:r>
      <w:r>
        <w:rPr>
          <w:rFonts w:asciiTheme="minorHAnsi" w:eastAsia="PMingLiU" w:hAnsiTheme="minorHAnsi" w:cs="Calibri"/>
          <w:color w:val="0D0D0D"/>
          <w:sz w:val="22"/>
          <w:szCs w:val="22"/>
          <w:lang w:eastAsia="zh-TW"/>
        </w:rPr>
        <w:fldChar w:fldCharType="end"/>
      </w:r>
    </w:p>
    <w:p w:rsidR="006249A4" w:rsidRDefault="006249A4" w:rsidP="00233C03">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_Ref23929635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Pr="008A73C8">
        <w:rPr>
          <w:rFonts w:ascii="Calibri" w:hAnsi="Calibri" w:cs="Arial"/>
          <w:b/>
          <w:bCs/>
          <w:i/>
          <w:sz w:val="22"/>
          <w:szCs w:val="22"/>
        </w:rPr>
        <w:t xml:space="preserve">Proposal </w:t>
      </w:r>
      <w:r>
        <w:rPr>
          <w:rFonts w:ascii="Calibri" w:hAnsi="Calibri" w:cs="Arial"/>
          <w:b/>
          <w:bCs/>
          <w:i/>
          <w:noProof/>
          <w:sz w:val="22"/>
          <w:szCs w:val="22"/>
        </w:rPr>
        <w:t>2</w:t>
      </w:r>
      <w:r w:rsidRPr="008A73C8">
        <w:rPr>
          <w:rFonts w:ascii="Calibri" w:hAnsi="Calibri" w:cs="Calibri"/>
          <w:b/>
          <w:bCs/>
          <w:i/>
          <w:iCs/>
          <w:color w:val="000000"/>
          <w:sz w:val="22"/>
          <w:szCs w:val="22"/>
          <w:lang w:eastAsia="zh-CN"/>
        </w:rPr>
        <w:t xml:space="preserve">: </w:t>
      </w:r>
      <w:r w:rsidRPr="008A73C8">
        <w:rPr>
          <w:rFonts w:ascii="Calibri" w:hAnsi="Calibri" w:cs="Calibri"/>
          <w:b/>
          <w:color w:val="000000"/>
          <w:sz w:val="22"/>
          <w:szCs w:val="22"/>
          <w:lang w:eastAsia="zh-CN"/>
        </w:rPr>
        <w:t xml:space="preserve">The known TCI state definition </w:t>
      </w:r>
      <w:r>
        <w:rPr>
          <w:rFonts w:ascii="Calibri" w:hAnsi="Calibri" w:cs="Calibri"/>
          <w:b/>
          <w:color w:val="000000"/>
          <w:sz w:val="22"/>
          <w:szCs w:val="22"/>
          <w:lang w:eastAsia="zh-CN"/>
        </w:rPr>
        <w:t>can</w:t>
      </w:r>
      <w:r w:rsidRPr="008A73C8">
        <w:rPr>
          <w:rFonts w:ascii="Calibri" w:hAnsi="Calibri" w:cs="Calibri"/>
          <w:b/>
          <w:color w:val="000000"/>
          <w:sz w:val="22"/>
          <w:szCs w:val="22"/>
          <w:lang w:eastAsia="zh-CN"/>
        </w:rPr>
        <w:t xml:space="preserve"> be updated as:</w:t>
      </w:r>
      <w:r>
        <w:rPr>
          <w:rFonts w:asciiTheme="minorHAnsi" w:eastAsia="PMingLiU" w:hAnsiTheme="minorHAnsi" w:cs="Calibri"/>
          <w:color w:val="0D0D0D"/>
          <w:sz w:val="22"/>
          <w:szCs w:val="22"/>
          <w:lang w:eastAsia="zh-TW"/>
        </w:rPr>
        <w:fldChar w:fldCharType="end"/>
      </w:r>
    </w:p>
    <w:p w:rsidR="006249A4" w:rsidRPr="008A73C8" w:rsidRDefault="006249A4" w:rsidP="006249A4">
      <w:pPr>
        <w:tabs>
          <w:tab w:val="left" w:pos="0"/>
        </w:tabs>
        <w:rPr>
          <w:rFonts w:eastAsia="Malgun Gothic" w:cs="v4.2.0"/>
          <w:b/>
          <w:lang w:eastAsia="zh-CN"/>
        </w:rPr>
      </w:pPr>
      <w:r w:rsidRPr="008A73C8">
        <w:rPr>
          <w:rFonts w:eastAsia="Malgun Gothic" w:cs="v4.2.0"/>
          <w:b/>
          <w:lang w:val="en-US" w:eastAsia="zh-CN"/>
        </w:rPr>
        <w:lastRenderedPageBreak/>
        <w:t>T</w:t>
      </w:r>
      <w:r w:rsidRPr="008A73C8">
        <w:rPr>
          <w:rFonts w:eastAsia="Malgun Gothic" w:cs="v4.2.0"/>
          <w:b/>
          <w:lang w:eastAsia="zh-CN"/>
        </w:rPr>
        <w:t>he TCI state is known if it has been meeting the following conditions:</w:t>
      </w:r>
    </w:p>
    <w:p w:rsidR="006249A4" w:rsidRPr="008A73C8" w:rsidRDefault="006249A4" w:rsidP="006249A4">
      <w:pPr>
        <w:pStyle w:val="B1"/>
        <w:rPr>
          <w:b/>
          <w:lang w:eastAsia="zh-CN"/>
        </w:rPr>
      </w:pPr>
      <w:r w:rsidRPr="008A73C8">
        <w:rPr>
          <w:b/>
          <w:lang w:eastAsia="zh-CN"/>
        </w:rPr>
        <w:t>-</w:t>
      </w:r>
      <w:r w:rsidRPr="008A73C8">
        <w:rPr>
          <w:b/>
          <w:lang w:eastAsia="zh-CN"/>
        </w:rPr>
        <w:tab/>
        <w:t>During the period from the last transmission of the RS resource used for the L1-RSRP measurement reporting for the target TCI state to the time UE finishing the TCI switch,</w:t>
      </w:r>
    </w:p>
    <w:p w:rsidR="006249A4" w:rsidRPr="008A73C8" w:rsidRDefault="006249A4" w:rsidP="006249A4">
      <w:pPr>
        <w:pStyle w:val="B1"/>
        <w:ind w:left="852"/>
        <w:rPr>
          <w:b/>
          <w:lang w:eastAsia="zh-CN"/>
        </w:rPr>
      </w:pPr>
      <w:r w:rsidRPr="008A73C8">
        <w:rPr>
          <w:b/>
          <w:lang w:eastAsia="zh-CN"/>
        </w:rPr>
        <w:t>-</w:t>
      </w:r>
      <w:r w:rsidRPr="008A73C8">
        <w:rPr>
          <w:b/>
          <w:lang w:eastAsia="zh-CN"/>
        </w:rPr>
        <w:tab/>
        <w:t xml:space="preserve">TCI state switch command is received </w:t>
      </w:r>
      <w:r>
        <w:rPr>
          <w:b/>
          <w:lang w:eastAsia="zh-CN"/>
        </w:rPr>
        <w:t xml:space="preserve">within </w:t>
      </w:r>
      <w:r w:rsidRPr="008A73C8">
        <w:rPr>
          <w:b/>
          <w:lang w:eastAsia="zh-CN"/>
        </w:rPr>
        <w:t>1280 ms of the last transmission of the RS resource for measurement reporting for the target TCI state</w:t>
      </w:r>
    </w:p>
    <w:p w:rsidR="006249A4" w:rsidRPr="008A73C8" w:rsidRDefault="006249A4" w:rsidP="006249A4">
      <w:pPr>
        <w:pStyle w:val="B1"/>
        <w:ind w:left="852"/>
        <w:rPr>
          <w:b/>
          <w:lang w:eastAsia="zh-CN"/>
        </w:rPr>
      </w:pPr>
      <w:r w:rsidRPr="008A73C8">
        <w:rPr>
          <w:b/>
          <w:lang w:eastAsia="zh-CN"/>
        </w:rPr>
        <w:t>-</w:t>
      </w:r>
      <w:r w:rsidRPr="008A73C8">
        <w:rPr>
          <w:b/>
          <w:lang w:eastAsia="zh-CN"/>
        </w:rPr>
        <w:tab/>
        <w:t>The UE has sent at least 1 measurement report for the target TCI state before the TCI state switch command</w:t>
      </w:r>
    </w:p>
    <w:p w:rsidR="006249A4" w:rsidRPr="008A73C8" w:rsidRDefault="006249A4" w:rsidP="006249A4">
      <w:pPr>
        <w:pStyle w:val="B1"/>
        <w:rPr>
          <w:b/>
          <w:lang w:eastAsia="zh-CN"/>
        </w:rPr>
      </w:pPr>
      <w:r w:rsidRPr="008A73C8">
        <w:rPr>
          <w:b/>
          <w:lang w:eastAsia="zh-CN"/>
        </w:rPr>
        <w:t>-</w:t>
      </w:r>
      <w:r w:rsidRPr="008A73C8">
        <w:rPr>
          <w:b/>
          <w:lang w:eastAsia="zh-CN"/>
        </w:rPr>
        <w:tab/>
        <w:t>During the period from L1-RSRP reporting to finishing the active TCI state switch,</w:t>
      </w:r>
    </w:p>
    <w:p w:rsidR="006249A4" w:rsidRPr="008A73C8" w:rsidRDefault="006249A4" w:rsidP="006249A4">
      <w:pPr>
        <w:pStyle w:val="B1"/>
        <w:ind w:left="852"/>
        <w:rPr>
          <w:b/>
          <w:lang w:eastAsia="zh-CN"/>
        </w:rPr>
      </w:pPr>
      <w:r w:rsidRPr="008A73C8">
        <w:rPr>
          <w:b/>
          <w:lang w:eastAsia="zh-CN"/>
        </w:rPr>
        <w:t>-</w:t>
      </w:r>
      <w:r w:rsidRPr="008A73C8">
        <w:rPr>
          <w:b/>
          <w:lang w:eastAsia="zh-CN"/>
        </w:rPr>
        <w:tab/>
        <w:t xml:space="preserve">The TCI state remain detectable </w:t>
      </w:r>
    </w:p>
    <w:p w:rsidR="006249A4" w:rsidRPr="008A73C8" w:rsidRDefault="006249A4" w:rsidP="006249A4">
      <w:pPr>
        <w:pStyle w:val="B1"/>
        <w:ind w:left="851"/>
        <w:rPr>
          <w:b/>
          <w:lang w:eastAsia="zh-CN"/>
        </w:rPr>
      </w:pPr>
      <w:r w:rsidRPr="008A73C8">
        <w:rPr>
          <w:b/>
          <w:lang w:eastAsia="zh-CN"/>
        </w:rPr>
        <w:t>-</w:t>
      </w:r>
      <w:r w:rsidRPr="008A73C8">
        <w:rPr>
          <w:b/>
          <w:lang w:eastAsia="zh-CN"/>
        </w:rPr>
        <w:tab/>
        <w:t xml:space="preserve">The SSB associated with the TCI state remain detectable </w:t>
      </w:r>
    </w:p>
    <w:p w:rsidR="006249A4" w:rsidRPr="008A73C8" w:rsidRDefault="006249A4" w:rsidP="006249A4">
      <w:pPr>
        <w:rPr>
          <w:b/>
          <w:lang w:eastAsia="zh-CN"/>
        </w:rPr>
      </w:pPr>
      <w:r w:rsidRPr="008A73C8">
        <w:rPr>
          <w:b/>
          <w:lang w:eastAsia="zh-CN"/>
        </w:rPr>
        <w:t xml:space="preserve">           </w:t>
      </w:r>
      <w:r w:rsidRPr="008A73C8">
        <w:rPr>
          <w:b/>
          <w:lang w:eastAsia="zh-CN"/>
        </w:rPr>
        <w:tab/>
        <w:t>-</w:t>
      </w:r>
      <w:r w:rsidRPr="008A73C8">
        <w:rPr>
          <w:b/>
          <w:lang w:eastAsia="zh-CN"/>
        </w:rPr>
        <w:tab/>
        <w:t xml:space="preserve">SNR of the TCI state is </w:t>
      </w:r>
      <w:r w:rsidRPr="008A73C8">
        <w:rPr>
          <w:rFonts w:eastAsia="Calibri"/>
          <w:b/>
        </w:rPr>
        <w:t>≥</w:t>
      </w:r>
      <w:r w:rsidRPr="008A73C8">
        <w:rPr>
          <w:b/>
          <w:lang w:eastAsia="zh-CN"/>
        </w:rPr>
        <w:t xml:space="preserve"> -3dB</w:t>
      </w:r>
    </w:p>
    <w:p w:rsidR="006249A4" w:rsidRPr="008A73C8" w:rsidRDefault="006249A4" w:rsidP="006249A4">
      <w:pPr>
        <w:rPr>
          <w:rFonts w:eastAsia="Malgun Gothic"/>
          <w:b/>
          <w:lang w:eastAsia="zh-CN"/>
        </w:rPr>
      </w:pPr>
      <w:r w:rsidRPr="008A73C8">
        <w:rPr>
          <w:rFonts w:eastAsia="Malgun Gothic"/>
          <w:b/>
          <w:lang w:eastAsia="zh-CN"/>
        </w:rPr>
        <w:t>Otherwise, the TCI state is unknown.</w:t>
      </w:r>
    </w:p>
    <w:p w:rsidR="006249A4" w:rsidRPr="006249A4" w:rsidRDefault="00EA2A7C" w:rsidP="006249A4">
      <w:pPr>
        <w:rPr>
          <w:rFonts w:ascii="Calibri" w:hAnsi="Calibri" w:cs="Arial"/>
          <w:b/>
          <w:bCs/>
          <w:i/>
          <w:sz w:val="22"/>
          <w:szCs w:val="22"/>
        </w:rPr>
      </w:pPr>
      <w:r w:rsidRPr="002750F3">
        <w:rPr>
          <w:rFonts w:ascii="Calibri" w:hAnsi="Calibri" w:cs="Arial"/>
          <w:b/>
          <w:bCs/>
          <w:i/>
          <w:sz w:val="22"/>
          <w:szCs w:val="22"/>
        </w:rPr>
        <w:fldChar w:fldCharType="begin"/>
      </w:r>
      <w:r w:rsidRPr="002750F3">
        <w:rPr>
          <w:rFonts w:ascii="Calibri" w:hAnsi="Calibri" w:cs="Arial"/>
          <w:b/>
          <w:bCs/>
          <w:i/>
          <w:sz w:val="22"/>
          <w:szCs w:val="22"/>
        </w:rPr>
        <w:instrText xml:space="preserve"> REF _Ref7787754 \h  \* MERGEFORMAT </w:instrText>
      </w:r>
      <w:r w:rsidRPr="002750F3">
        <w:rPr>
          <w:rFonts w:ascii="Calibri" w:hAnsi="Calibri" w:cs="Arial"/>
          <w:b/>
          <w:bCs/>
          <w:i/>
          <w:sz w:val="22"/>
          <w:szCs w:val="22"/>
        </w:rPr>
      </w:r>
      <w:r w:rsidRPr="002750F3">
        <w:rPr>
          <w:rFonts w:ascii="Calibri" w:hAnsi="Calibri" w:cs="Arial"/>
          <w:b/>
          <w:bCs/>
          <w:i/>
          <w:sz w:val="22"/>
          <w:szCs w:val="22"/>
        </w:rPr>
        <w:fldChar w:fldCharType="separate"/>
      </w:r>
      <w:r w:rsidR="006249A4" w:rsidRPr="006249A4">
        <w:rPr>
          <w:rFonts w:ascii="Calibri" w:hAnsi="Calibri" w:cs="Arial"/>
          <w:b/>
          <w:bCs/>
          <w:i/>
          <w:sz w:val="22"/>
          <w:szCs w:val="22"/>
        </w:rPr>
        <w:t>Proposal 3: T</w:t>
      </w:r>
      <w:r w:rsidR="006249A4" w:rsidRPr="006249A4">
        <w:rPr>
          <w:rFonts w:ascii="Calibri" w:hAnsi="Calibri" w:cs="Arial" w:hint="eastAsia"/>
          <w:b/>
          <w:bCs/>
          <w:i/>
          <w:sz w:val="22"/>
          <w:szCs w:val="22"/>
        </w:rPr>
        <w:t xml:space="preserve">he TCI state switch delay may be extended due to channel </w:t>
      </w:r>
      <w:r w:rsidR="006249A4" w:rsidRPr="006249A4">
        <w:rPr>
          <w:rFonts w:ascii="Calibri" w:hAnsi="Calibri" w:cs="Arial"/>
          <w:b/>
          <w:bCs/>
          <w:i/>
          <w:sz w:val="22"/>
          <w:szCs w:val="22"/>
        </w:rPr>
        <w:t xml:space="preserve">condition </w:t>
      </w:r>
      <w:r w:rsidR="006249A4" w:rsidRPr="006249A4">
        <w:rPr>
          <w:rFonts w:ascii="Calibri" w:hAnsi="Calibri" w:cs="Arial" w:hint="eastAsia"/>
          <w:b/>
          <w:bCs/>
          <w:i/>
          <w:sz w:val="22"/>
          <w:szCs w:val="22"/>
        </w:rPr>
        <w:t xml:space="preserve">changes </w:t>
      </w:r>
      <w:r w:rsidR="006249A4" w:rsidRPr="006249A4">
        <w:rPr>
          <w:rFonts w:ascii="Calibri" w:hAnsi="Calibri" w:cs="Arial"/>
          <w:b/>
          <w:bCs/>
          <w:i/>
          <w:sz w:val="22"/>
          <w:szCs w:val="22"/>
        </w:rPr>
        <w:t>during UE conducts TCI state switch procedure.</w:t>
      </w:r>
    </w:p>
    <w:p w:rsidR="006249A4" w:rsidRPr="006249A4" w:rsidRDefault="00EA2A7C" w:rsidP="00ED1FA9">
      <w:pPr>
        <w:jc w:val="both"/>
        <w:rPr>
          <w:rFonts w:ascii="Calibri" w:hAnsi="Calibri" w:cs="Arial"/>
          <w:b/>
          <w:bCs/>
          <w:i/>
          <w:sz w:val="22"/>
          <w:szCs w:val="22"/>
        </w:rPr>
      </w:pPr>
      <w:r w:rsidRPr="002750F3">
        <w:rPr>
          <w:rFonts w:ascii="Calibri" w:hAnsi="Calibri" w:cs="Arial"/>
          <w:b/>
          <w:bCs/>
          <w:i/>
          <w:sz w:val="22"/>
          <w:szCs w:val="22"/>
        </w:rPr>
        <w:fldChar w:fldCharType="end"/>
      </w:r>
      <w:r w:rsidR="006249A4" w:rsidRPr="006249A4">
        <w:rPr>
          <w:rFonts w:ascii="Calibri" w:hAnsi="Calibri" w:cs="Arial"/>
          <w:b/>
          <w:bCs/>
          <w:i/>
          <w:sz w:val="22"/>
          <w:szCs w:val="22"/>
        </w:rPr>
        <w:fldChar w:fldCharType="begin"/>
      </w:r>
      <w:r w:rsidR="006249A4" w:rsidRPr="006249A4">
        <w:rPr>
          <w:rFonts w:ascii="Calibri" w:hAnsi="Calibri" w:cs="Arial"/>
          <w:b/>
          <w:bCs/>
          <w:i/>
          <w:sz w:val="22"/>
          <w:szCs w:val="22"/>
        </w:rPr>
        <w:instrText xml:space="preserve"> REF _Ref20492210 \h  \* MERGEFORMAT </w:instrText>
      </w:r>
      <w:r w:rsidR="006249A4" w:rsidRPr="006249A4">
        <w:rPr>
          <w:rFonts w:ascii="Calibri" w:hAnsi="Calibri" w:cs="Arial"/>
          <w:b/>
          <w:bCs/>
          <w:i/>
          <w:sz w:val="22"/>
          <w:szCs w:val="22"/>
        </w:rPr>
      </w:r>
      <w:r w:rsidR="006249A4" w:rsidRPr="006249A4">
        <w:rPr>
          <w:rFonts w:ascii="Calibri" w:hAnsi="Calibri" w:cs="Arial"/>
          <w:b/>
          <w:bCs/>
          <w:i/>
          <w:sz w:val="22"/>
          <w:szCs w:val="22"/>
        </w:rPr>
        <w:fldChar w:fldCharType="separate"/>
      </w:r>
      <w:r w:rsidR="006249A4" w:rsidRPr="006249A4">
        <w:rPr>
          <w:rFonts w:asciiTheme="minorHAnsi" w:hAnsiTheme="minorHAnsi" w:cstheme="minorHAnsi"/>
          <w:b/>
          <w:bCs/>
          <w:i/>
          <w:sz w:val="22"/>
          <w:szCs w:val="22"/>
        </w:rPr>
        <w:t xml:space="preserve">Proposal </w:t>
      </w:r>
      <w:r w:rsidR="006249A4" w:rsidRPr="006249A4">
        <w:rPr>
          <w:rFonts w:asciiTheme="minorHAnsi" w:hAnsiTheme="minorHAnsi" w:cstheme="minorHAnsi"/>
          <w:b/>
          <w:bCs/>
          <w:i/>
          <w:noProof/>
          <w:sz w:val="22"/>
          <w:szCs w:val="22"/>
        </w:rPr>
        <w:t>4</w:t>
      </w:r>
      <w:r w:rsidR="006249A4" w:rsidRPr="006249A4">
        <w:rPr>
          <w:rFonts w:asciiTheme="minorHAnsi" w:hAnsiTheme="minorHAnsi" w:cstheme="minorHAnsi"/>
          <w:b/>
          <w:bCs/>
          <w:i/>
          <w:sz w:val="22"/>
          <w:szCs w:val="22"/>
        </w:rPr>
        <w:t xml:space="preserve">: There are 3 different definitions of </w:t>
      </w:r>
      <m:oMath>
        <m:sSub>
          <m:sSubPr>
            <m:ctrlPr>
              <w:rPr>
                <w:rFonts w:ascii="Cambria Math" w:hAnsi="Cambria Math" w:cstheme="minorHAnsi"/>
                <w:b/>
                <w:i/>
                <w:sz w:val="22"/>
                <w:szCs w:val="22"/>
                <w:lang w:val="en-US" w:eastAsia="zh-TW"/>
              </w:rPr>
            </m:ctrlPr>
          </m:sSubPr>
          <m:e>
            <m:r>
              <m:rPr>
                <m:sty m:val="p"/>
              </m:rPr>
              <w:rPr>
                <w:rFonts w:ascii="Cambria Math" w:hAnsi="Cambria Math" w:cstheme="minorHAnsi"/>
                <w:sz w:val="22"/>
                <w:szCs w:val="22"/>
                <w:lang w:val="en-US" w:eastAsia="zh-TW"/>
              </w:rPr>
              <m:t>T</m:t>
            </m:r>
          </m:e>
          <m:sub>
            <m:r>
              <m:rPr>
                <m:sty m:val="p"/>
              </m:rPr>
              <w:rPr>
                <w:rFonts w:ascii="Cambria Math" w:eastAsiaTheme="minorEastAsia" w:hAnsi="Cambria Math" w:cstheme="minorHAnsi"/>
                <w:sz w:val="22"/>
                <w:szCs w:val="22"/>
                <w:lang w:val="en-US" w:eastAsia="zh-CN"/>
              </w:rPr>
              <m:t>first-SSB</m:t>
            </m:r>
          </m:sub>
        </m:sSub>
      </m:oMath>
      <w:r w:rsidR="006249A4" w:rsidRPr="006249A4">
        <w:rPr>
          <w:rFonts w:asciiTheme="minorHAnsi" w:hAnsiTheme="minorHAnsi" w:cstheme="minorHAnsi"/>
          <w:b/>
          <w:i/>
          <w:sz w:val="22"/>
          <w:szCs w:val="22"/>
          <w:lang w:val="en-US" w:eastAsia="zh-TW"/>
        </w:rPr>
        <w:t xml:space="preserve">. </w:t>
      </w:r>
      <w:r w:rsidR="006249A4" w:rsidRPr="006249A4">
        <w:rPr>
          <w:rFonts w:asciiTheme="minorHAnsi" w:hAnsiTheme="minorHAnsi" w:cstheme="minorHAnsi"/>
          <w:b/>
          <w:bCs/>
          <w:i/>
          <w:sz w:val="22"/>
          <w:szCs w:val="22"/>
        </w:rPr>
        <w:t xml:space="preserve"> </w:t>
      </w:r>
      <m:oMath>
        <m:sSub>
          <m:sSubPr>
            <m:ctrlPr>
              <w:rPr>
                <w:rFonts w:ascii="Cambria Math" w:hAnsi="Cambria Math" w:cstheme="minorHAnsi"/>
                <w:b/>
                <w:i/>
                <w:sz w:val="22"/>
                <w:szCs w:val="22"/>
                <w:lang w:val="en-US" w:eastAsia="zh-TW"/>
              </w:rPr>
            </m:ctrlPr>
          </m:sSubPr>
          <m:e>
            <m:r>
              <m:rPr>
                <m:sty m:val="p"/>
              </m:rPr>
              <w:rPr>
                <w:rFonts w:ascii="Cambria Math" w:hAnsi="Cambria Math" w:cstheme="minorHAnsi"/>
                <w:sz w:val="22"/>
                <w:szCs w:val="22"/>
                <w:lang w:val="en-US" w:eastAsia="zh-TW"/>
              </w:rPr>
              <m:t>T</m:t>
            </m:r>
          </m:e>
          <m:sub>
            <m:r>
              <m:rPr>
                <m:sty m:val="p"/>
              </m:rPr>
              <w:rPr>
                <w:rFonts w:ascii="Cambria Math" w:eastAsiaTheme="minorEastAsia" w:hAnsi="Cambria Math" w:cstheme="minorHAnsi"/>
                <w:sz w:val="22"/>
                <w:szCs w:val="22"/>
                <w:lang w:val="en-US" w:eastAsia="zh-CN"/>
              </w:rPr>
              <m:t>first-SSB</m:t>
            </m:r>
          </m:sub>
        </m:sSub>
      </m:oMath>
      <w:r w:rsidR="006249A4" w:rsidRPr="006249A4">
        <w:rPr>
          <w:rFonts w:asciiTheme="minorHAnsi" w:hAnsiTheme="minorHAnsi" w:cstheme="minorHAnsi"/>
          <w:b/>
          <w:i/>
          <w:sz w:val="22"/>
          <w:szCs w:val="22"/>
          <w:lang w:val="en-US" w:eastAsia="zh-TW"/>
        </w:rPr>
        <w:t xml:space="preserve"> is time</w:t>
      </w:r>
      <w:r w:rsidR="006249A4" w:rsidRPr="006249A4">
        <w:rPr>
          <w:rFonts w:ascii="Calibri" w:hAnsi="Calibri" w:cs="Arial"/>
          <w:b/>
          <w:bCs/>
          <w:i/>
          <w:sz w:val="22"/>
          <w:szCs w:val="22"/>
        </w:rPr>
        <w:fldChar w:fldCharType="end"/>
      </w:r>
    </w:p>
    <w:p w:rsidR="00233C03" w:rsidRPr="008054DC" w:rsidRDefault="00233C03" w:rsidP="00233C03">
      <w:pPr>
        <w:pStyle w:val="a4"/>
        <w:numPr>
          <w:ilvl w:val="0"/>
          <w:numId w:val="24"/>
        </w:numPr>
        <w:jc w:val="both"/>
        <w:rPr>
          <w:rFonts w:asciiTheme="minorHAnsi" w:hAnsiTheme="minorHAnsi" w:cstheme="minorHAnsi"/>
          <w:bCs/>
          <w:i/>
          <w:sz w:val="22"/>
          <w:szCs w:val="22"/>
        </w:rPr>
      </w:pPr>
      <w:r w:rsidRPr="008054DC">
        <w:rPr>
          <w:rFonts w:asciiTheme="minorHAnsi" w:hAnsiTheme="minorHAnsi" w:cstheme="minorHAnsi"/>
          <w:bCs/>
          <w:i/>
          <w:sz w:val="22"/>
          <w:szCs w:val="22"/>
        </w:rPr>
        <w:t>to first SSB transmission after L1-RSRP measurement by the UE in unknown TCI state switch with QCL Type-D</w:t>
      </w:r>
    </w:p>
    <w:p w:rsidR="00233C03" w:rsidRPr="008054DC" w:rsidRDefault="00233C03" w:rsidP="00233C03">
      <w:pPr>
        <w:pStyle w:val="a4"/>
        <w:numPr>
          <w:ilvl w:val="0"/>
          <w:numId w:val="24"/>
        </w:numPr>
        <w:jc w:val="both"/>
        <w:rPr>
          <w:rFonts w:asciiTheme="minorHAnsi" w:hAnsiTheme="minorHAnsi" w:cstheme="minorHAnsi"/>
          <w:bCs/>
          <w:i/>
          <w:sz w:val="22"/>
          <w:szCs w:val="22"/>
        </w:rPr>
      </w:pPr>
      <w:r w:rsidRPr="008054DC">
        <w:rPr>
          <w:rFonts w:asciiTheme="minorHAnsi" w:hAnsiTheme="minorHAnsi" w:cstheme="minorHAnsi"/>
          <w:bCs/>
          <w:i/>
          <w:sz w:val="22"/>
          <w:szCs w:val="22"/>
        </w:rPr>
        <w:t xml:space="preserve">to first SSB transmission after </w:t>
      </w:r>
      <w:r w:rsidRPr="008054DC">
        <w:rPr>
          <w:rFonts w:asciiTheme="minorHAnsi" w:hAnsiTheme="minorHAnsi" w:cstheme="minorHAnsi"/>
          <w:i/>
          <w:sz w:val="22"/>
          <w:szCs w:val="22"/>
          <w:lang w:val="en-US" w:eastAsia="zh-TW"/>
        </w:rPr>
        <w:t xml:space="preserve">MAC CE command </w:t>
      </w:r>
      <w:r w:rsidRPr="008054DC">
        <w:rPr>
          <w:rFonts w:asciiTheme="minorHAnsi" w:hAnsiTheme="minorHAnsi" w:cstheme="minorHAnsi"/>
          <w:bCs/>
          <w:i/>
          <w:sz w:val="22"/>
          <w:szCs w:val="22"/>
        </w:rPr>
        <w:t xml:space="preserve">by the UE in unknown TCI state switch involving with QCL Type-A, B, C only. </w:t>
      </w:r>
    </w:p>
    <w:p w:rsidR="00233C03" w:rsidRPr="008054DC" w:rsidRDefault="00233C03" w:rsidP="00233C03">
      <w:pPr>
        <w:pStyle w:val="a4"/>
        <w:numPr>
          <w:ilvl w:val="0"/>
          <w:numId w:val="24"/>
        </w:numPr>
        <w:jc w:val="both"/>
        <w:rPr>
          <w:rFonts w:asciiTheme="minorHAnsi" w:hAnsiTheme="minorHAnsi" w:cstheme="minorHAnsi"/>
          <w:bCs/>
          <w:i/>
          <w:sz w:val="22"/>
          <w:szCs w:val="22"/>
        </w:rPr>
      </w:pPr>
      <w:r w:rsidRPr="008054DC">
        <w:rPr>
          <w:rFonts w:asciiTheme="minorHAnsi" w:hAnsiTheme="minorHAnsi" w:cstheme="minorHAnsi"/>
          <w:bCs/>
          <w:i/>
          <w:sz w:val="22"/>
          <w:szCs w:val="22"/>
        </w:rPr>
        <w:t>to first SSB transmission after RRC processing by the UE in RRC based known TCI state switch.</w:t>
      </w:r>
    </w:p>
    <w:p w:rsidR="00460D6B" w:rsidRPr="008B32E1" w:rsidRDefault="00460D6B" w:rsidP="00ED1FA9">
      <w:pPr>
        <w:jc w:val="both"/>
        <w:rPr>
          <w:rFonts w:ascii="Calibri" w:hAnsi="Calibri" w:cs="Arial"/>
          <w:b/>
          <w:bCs/>
          <w:sz w:val="22"/>
          <w:szCs w:val="22"/>
        </w:rPr>
      </w:pPr>
      <w:r w:rsidRPr="008B32E1">
        <w:rPr>
          <w:rFonts w:ascii="Calibri" w:hAnsi="Calibri" w:cs="Arial"/>
          <w:b/>
          <w:bCs/>
          <w:sz w:val="22"/>
          <w:szCs w:val="22"/>
        </w:rPr>
        <w:fldChar w:fldCharType="begin"/>
      </w:r>
      <w:r w:rsidRPr="008B32E1">
        <w:rPr>
          <w:rFonts w:asciiTheme="minorHAnsi" w:eastAsia="PMingLiU" w:hAnsiTheme="minorHAnsi" w:cs="Calibri"/>
          <w:b/>
          <w:color w:val="0D0D0D"/>
          <w:sz w:val="22"/>
          <w:szCs w:val="22"/>
          <w:lang w:eastAsia="zh-TW"/>
        </w:rPr>
        <w:instrText xml:space="preserve"> REF _Ref19971806 \h </w:instrText>
      </w:r>
      <w:r w:rsidR="008B32E1">
        <w:rPr>
          <w:rFonts w:ascii="Calibri" w:hAnsi="Calibri" w:cs="Arial"/>
          <w:b/>
          <w:bCs/>
          <w:sz w:val="22"/>
          <w:szCs w:val="22"/>
        </w:rPr>
        <w:instrText xml:space="preserve"> \* MERGEFORMAT </w:instrText>
      </w:r>
      <w:r w:rsidRPr="008B32E1">
        <w:rPr>
          <w:rFonts w:ascii="Calibri" w:hAnsi="Calibri" w:cs="Arial"/>
          <w:b/>
          <w:bCs/>
          <w:sz w:val="22"/>
          <w:szCs w:val="22"/>
        </w:rPr>
      </w:r>
      <w:r w:rsidRPr="008B32E1">
        <w:rPr>
          <w:rFonts w:ascii="Calibri" w:hAnsi="Calibri" w:cs="Arial"/>
          <w:b/>
          <w:bCs/>
          <w:sz w:val="22"/>
          <w:szCs w:val="22"/>
        </w:rPr>
        <w:fldChar w:fldCharType="separate"/>
      </w:r>
      <w:r w:rsidR="006249A4" w:rsidRPr="008B32E1">
        <w:rPr>
          <w:rFonts w:ascii="Calibri" w:hAnsi="Calibri" w:cs="Arial"/>
          <w:b/>
          <w:bCs/>
          <w:i/>
          <w:sz w:val="22"/>
          <w:szCs w:val="22"/>
        </w:rPr>
        <w:t xml:space="preserve">Proposal </w:t>
      </w:r>
      <w:r w:rsidR="006249A4">
        <w:rPr>
          <w:rFonts w:ascii="Calibri" w:hAnsi="Calibri" w:cs="Arial"/>
          <w:b/>
          <w:bCs/>
          <w:i/>
          <w:noProof/>
          <w:sz w:val="22"/>
          <w:szCs w:val="22"/>
        </w:rPr>
        <w:t>5</w:t>
      </w:r>
      <w:r w:rsidR="006249A4" w:rsidRPr="008B32E1">
        <w:rPr>
          <w:rFonts w:ascii="Calibri" w:hAnsi="Calibri" w:cs="Arial"/>
          <w:b/>
          <w:bCs/>
          <w:i/>
          <w:sz w:val="22"/>
          <w:szCs w:val="22"/>
        </w:rPr>
        <w:t xml:space="preserve">: </w:t>
      </w:r>
      <m:oMath>
        <m:sSub>
          <m:sSubPr>
            <m:ctrlPr>
              <w:rPr>
                <w:rFonts w:ascii="Cambria Math" w:hAnsi="Cambria Math" w:cstheme="minorHAnsi"/>
                <w:b/>
                <w:i/>
                <w:sz w:val="22"/>
                <w:szCs w:val="22"/>
                <w:lang w:val="en-US" w:eastAsia="zh-TW"/>
              </w:rPr>
            </m:ctrlPr>
          </m:sSubPr>
          <m:e>
            <m:r>
              <m:rPr>
                <m:sty m:val="p"/>
              </m:rPr>
              <w:rPr>
                <w:rFonts w:ascii="Cambria Math" w:hAnsi="Cambria Math" w:cstheme="minorHAnsi"/>
                <w:sz w:val="22"/>
                <w:szCs w:val="22"/>
                <w:lang w:val="en-US" w:eastAsia="zh-TW"/>
              </w:rPr>
              <m:t>TO</m:t>
            </m:r>
            <m:ctrlPr>
              <w:rPr>
                <w:rFonts w:ascii="Cambria Math" w:hAnsi="Cambria Math" w:cstheme="minorHAnsi"/>
                <w:sz w:val="22"/>
                <w:szCs w:val="22"/>
                <w:lang w:val="en-US" w:eastAsia="zh-TW"/>
              </w:rPr>
            </m:ctrlPr>
          </m:e>
          <m:sub>
            <m:r>
              <m:rPr>
                <m:sty m:val="p"/>
              </m:rPr>
              <w:rPr>
                <w:rFonts w:ascii="Cambria Math" w:hAnsi="Cambria Math" w:cstheme="minorHAnsi"/>
                <w:sz w:val="22"/>
                <w:szCs w:val="22"/>
                <w:lang w:val="en-US" w:eastAsia="zh-TW"/>
              </w:rPr>
              <m:t>uk</m:t>
            </m:r>
          </m:sub>
        </m:sSub>
        <m:r>
          <m:rPr>
            <m:sty m:val="p"/>
          </m:rPr>
          <w:rPr>
            <w:rFonts w:ascii="Cambria Math" w:hAnsi="Cambria Math" w:cstheme="minorHAnsi"/>
            <w:sz w:val="22"/>
            <w:szCs w:val="22"/>
            <w:lang w:val="en-US" w:eastAsia="zh-TW"/>
          </w:rPr>
          <m:t>=1</m:t>
        </m:r>
      </m:oMath>
      <w:r w:rsidR="006249A4" w:rsidRPr="008B32E1">
        <w:rPr>
          <w:rFonts w:ascii="Calibri" w:hAnsi="Calibri" w:cs="Arial"/>
          <w:b/>
          <w:i/>
          <w:sz w:val="22"/>
          <w:szCs w:val="22"/>
          <w:lang w:val="en-US" w:eastAsia="zh-TW"/>
        </w:rPr>
        <w:t xml:space="preserve"> when TCI state switching involves QCL-Type A, B, C only for unknown case.</w:t>
      </w:r>
      <w:r w:rsidRPr="008B32E1">
        <w:rPr>
          <w:rFonts w:ascii="Calibri" w:hAnsi="Calibri" w:cs="Arial"/>
          <w:b/>
          <w:bCs/>
          <w:sz w:val="22"/>
          <w:szCs w:val="22"/>
        </w:rPr>
        <w:fldChar w:fldCharType="end"/>
      </w:r>
    </w:p>
    <w:p w:rsidR="00460D6B" w:rsidRPr="008B32E1" w:rsidRDefault="00460D6B" w:rsidP="00ED1FA9">
      <w:pPr>
        <w:jc w:val="both"/>
        <w:rPr>
          <w:rFonts w:asciiTheme="minorHAnsi" w:eastAsia="PMingLiU" w:hAnsiTheme="minorHAnsi" w:cs="Calibri"/>
          <w:b/>
          <w:color w:val="0D0D0D"/>
          <w:sz w:val="22"/>
          <w:szCs w:val="22"/>
          <w:lang w:eastAsia="zh-TW"/>
        </w:rPr>
      </w:pPr>
      <w:r w:rsidRPr="008B32E1">
        <w:rPr>
          <w:rFonts w:ascii="Calibri" w:hAnsi="Calibri" w:cs="Arial"/>
          <w:b/>
          <w:bCs/>
          <w:sz w:val="22"/>
          <w:szCs w:val="22"/>
        </w:rPr>
        <w:fldChar w:fldCharType="begin"/>
      </w:r>
      <w:r w:rsidRPr="008B32E1">
        <w:rPr>
          <w:rFonts w:asciiTheme="minorHAnsi" w:eastAsia="PMingLiU" w:hAnsiTheme="minorHAnsi" w:cs="Calibri"/>
          <w:b/>
          <w:color w:val="0D0D0D"/>
          <w:sz w:val="22"/>
          <w:szCs w:val="22"/>
          <w:lang w:eastAsia="zh-TW"/>
        </w:rPr>
        <w:instrText xml:space="preserve"> REF _Ref19971809 \h </w:instrText>
      </w:r>
      <w:r w:rsidR="008B32E1">
        <w:rPr>
          <w:rFonts w:ascii="Calibri" w:hAnsi="Calibri" w:cs="Arial"/>
          <w:b/>
          <w:bCs/>
          <w:sz w:val="22"/>
          <w:szCs w:val="22"/>
        </w:rPr>
        <w:instrText xml:space="preserve"> \* MERGEFORMAT </w:instrText>
      </w:r>
      <w:r w:rsidRPr="008B32E1">
        <w:rPr>
          <w:rFonts w:ascii="Calibri" w:hAnsi="Calibri" w:cs="Arial"/>
          <w:b/>
          <w:bCs/>
          <w:sz w:val="22"/>
          <w:szCs w:val="22"/>
        </w:rPr>
      </w:r>
      <w:r w:rsidRPr="008B32E1">
        <w:rPr>
          <w:rFonts w:ascii="Calibri" w:hAnsi="Calibri" w:cs="Arial"/>
          <w:b/>
          <w:bCs/>
          <w:sz w:val="22"/>
          <w:szCs w:val="22"/>
        </w:rPr>
        <w:fldChar w:fldCharType="separate"/>
      </w:r>
      <w:r w:rsidR="006249A4" w:rsidRPr="008B32E1">
        <w:rPr>
          <w:rFonts w:ascii="Calibri" w:hAnsi="Calibri" w:cs="Arial"/>
          <w:b/>
          <w:bCs/>
          <w:i/>
          <w:sz w:val="22"/>
          <w:szCs w:val="22"/>
        </w:rPr>
        <w:t xml:space="preserve">Proposal </w:t>
      </w:r>
      <w:r w:rsidR="006249A4">
        <w:rPr>
          <w:rFonts w:ascii="Calibri" w:hAnsi="Calibri" w:cs="Arial"/>
          <w:b/>
          <w:bCs/>
          <w:i/>
          <w:noProof/>
          <w:sz w:val="22"/>
          <w:szCs w:val="22"/>
        </w:rPr>
        <w:t>6</w:t>
      </w:r>
      <w:r w:rsidR="006249A4" w:rsidRPr="008B32E1">
        <w:rPr>
          <w:rFonts w:ascii="Calibri" w:hAnsi="Calibri" w:cs="Arial"/>
          <w:b/>
          <w:bCs/>
          <w:i/>
          <w:sz w:val="22"/>
          <w:szCs w:val="22"/>
        </w:rPr>
        <w:t>: The requirements only apply to the case where the CSI-RS based TCI state is Type-A, B, C QCL-ed with an SSB.</w:t>
      </w:r>
      <w:r w:rsidRPr="008B32E1">
        <w:rPr>
          <w:rFonts w:ascii="Calibri" w:hAnsi="Calibri" w:cs="Arial"/>
          <w:b/>
          <w:bCs/>
          <w:sz w:val="22"/>
          <w:szCs w:val="22"/>
        </w:rPr>
        <w:fldChar w:fldCharType="end"/>
      </w:r>
    </w:p>
    <w:p w:rsidR="0089455E" w:rsidRPr="008B32E1" w:rsidRDefault="0089455E" w:rsidP="00ED1FA9">
      <w:pPr>
        <w:jc w:val="both"/>
        <w:rPr>
          <w:rFonts w:ascii="Calibri" w:hAnsi="Calibri" w:cs="Arial"/>
          <w:b/>
          <w:bCs/>
          <w:i/>
          <w:sz w:val="22"/>
          <w:szCs w:val="22"/>
        </w:rPr>
      </w:pPr>
      <w:r w:rsidRPr="008B32E1">
        <w:rPr>
          <w:rFonts w:ascii="Calibri" w:hAnsi="Calibri" w:cs="Arial"/>
          <w:b/>
          <w:bCs/>
          <w:i/>
          <w:sz w:val="22"/>
          <w:szCs w:val="22"/>
        </w:rPr>
        <w:fldChar w:fldCharType="begin"/>
      </w:r>
      <w:r w:rsidRPr="008B32E1">
        <w:rPr>
          <w:rFonts w:ascii="Calibri" w:hAnsi="Calibri" w:cs="Arial"/>
          <w:b/>
          <w:bCs/>
          <w:i/>
          <w:sz w:val="22"/>
          <w:szCs w:val="22"/>
        </w:rPr>
        <w:instrText xml:space="preserve"> REF _Ref16432143 \h </w:instrText>
      </w:r>
      <w:r w:rsidR="00F368C5" w:rsidRPr="008B32E1">
        <w:rPr>
          <w:rFonts w:ascii="Calibri" w:hAnsi="Calibri" w:cs="Arial"/>
          <w:b/>
          <w:bCs/>
          <w:i/>
          <w:sz w:val="22"/>
          <w:szCs w:val="22"/>
        </w:rPr>
        <w:instrText xml:space="preserve"> \* MERGEFORMAT </w:instrText>
      </w:r>
      <w:r w:rsidRPr="008B32E1">
        <w:rPr>
          <w:rFonts w:ascii="Calibri" w:hAnsi="Calibri" w:cs="Arial"/>
          <w:b/>
          <w:bCs/>
          <w:i/>
          <w:sz w:val="22"/>
          <w:szCs w:val="22"/>
        </w:rPr>
      </w:r>
      <w:r w:rsidRPr="008B32E1">
        <w:rPr>
          <w:rFonts w:ascii="Calibri" w:hAnsi="Calibri" w:cs="Arial"/>
          <w:b/>
          <w:bCs/>
          <w:i/>
          <w:sz w:val="22"/>
          <w:szCs w:val="22"/>
        </w:rPr>
        <w:fldChar w:fldCharType="separate"/>
      </w:r>
      <w:r w:rsidR="006249A4" w:rsidRPr="006249A4">
        <w:rPr>
          <w:rFonts w:ascii="Calibri" w:hAnsi="Calibri" w:cs="Arial"/>
          <w:b/>
          <w:bCs/>
          <w:i/>
          <w:sz w:val="22"/>
          <w:szCs w:val="22"/>
        </w:rPr>
        <w:t>Proposal 7: It should clarify only one TCI state configured in TCI state list by RRC reconfiguration in the RRC based TCI state switching delay.</w:t>
      </w:r>
      <w:r w:rsidRPr="008B32E1">
        <w:rPr>
          <w:rFonts w:ascii="Calibri" w:hAnsi="Calibri" w:cs="Arial"/>
          <w:b/>
          <w:bCs/>
          <w:i/>
          <w:sz w:val="22"/>
          <w:szCs w:val="22"/>
        </w:rPr>
        <w:fldChar w:fldCharType="end"/>
      </w:r>
    </w:p>
    <w:p w:rsidR="00F232D2" w:rsidRPr="008B32E1" w:rsidRDefault="00F232D2" w:rsidP="00ED1FA9">
      <w:pPr>
        <w:jc w:val="both"/>
        <w:rPr>
          <w:rFonts w:asciiTheme="minorHAnsi" w:eastAsia="PMingLiU" w:hAnsiTheme="minorHAnsi" w:cs="Calibri"/>
          <w:b/>
          <w:color w:val="0D0D0D"/>
          <w:sz w:val="22"/>
          <w:szCs w:val="22"/>
          <w:lang w:eastAsia="zh-TW"/>
        </w:rPr>
      </w:pPr>
      <w:r w:rsidRPr="008B32E1">
        <w:rPr>
          <w:rFonts w:asciiTheme="minorHAnsi" w:eastAsia="PMingLiU" w:hAnsiTheme="minorHAnsi" w:cs="Calibri"/>
          <w:b/>
          <w:color w:val="0D0D0D"/>
          <w:sz w:val="22"/>
          <w:szCs w:val="22"/>
          <w:lang w:eastAsia="zh-TW"/>
        </w:rPr>
        <w:fldChar w:fldCharType="begin"/>
      </w:r>
      <w:r w:rsidRPr="008B32E1">
        <w:rPr>
          <w:rFonts w:asciiTheme="minorHAnsi" w:eastAsia="PMingLiU" w:hAnsiTheme="minorHAnsi" w:cs="Calibri"/>
          <w:b/>
          <w:color w:val="0D0D0D"/>
          <w:sz w:val="22"/>
          <w:szCs w:val="22"/>
          <w:lang w:eastAsia="zh-TW"/>
        </w:rPr>
        <w:instrText xml:space="preserve"> REF _Ref16432146 \h </w:instrText>
      </w:r>
      <w:r w:rsidRPr="008B32E1">
        <w:rPr>
          <w:rFonts w:asciiTheme="minorHAnsi" w:eastAsia="PMingLiU" w:hAnsiTheme="minorHAnsi" w:cs="Calibri"/>
          <w:b/>
          <w:color w:val="0D0D0D"/>
          <w:sz w:val="22"/>
          <w:szCs w:val="22"/>
          <w:lang w:eastAsia="zh-TW"/>
        </w:rPr>
      </w:r>
      <w:r w:rsidRPr="008B32E1">
        <w:rPr>
          <w:rFonts w:asciiTheme="minorHAnsi" w:eastAsia="PMingLiU" w:hAnsiTheme="minorHAnsi" w:cs="Calibri"/>
          <w:b/>
          <w:color w:val="0D0D0D"/>
          <w:sz w:val="22"/>
          <w:szCs w:val="22"/>
          <w:lang w:eastAsia="zh-TW"/>
        </w:rPr>
        <w:fldChar w:fldCharType="separate"/>
      </w:r>
      <w:r w:rsidR="006249A4" w:rsidRPr="008B32E1">
        <w:rPr>
          <w:rFonts w:ascii="Calibri" w:eastAsia="宋体" w:hAnsi="Calibri" w:cs="Arial"/>
          <w:b/>
          <w:bCs/>
          <w:i/>
          <w:sz w:val="22"/>
          <w:szCs w:val="22"/>
        </w:rPr>
        <w:t xml:space="preserve">Proposal </w:t>
      </w:r>
      <w:r w:rsidR="006249A4">
        <w:rPr>
          <w:rFonts w:ascii="Calibri" w:eastAsia="宋体" w:hAnsi="Calibri" w:cs="Arial"/>
          <w:b/>
          <w:bCs/>
          <w:i/>
          <w:noProof/>
          <w:sz w:val="22"/>
          <w:szCs w:val="22"/>
        </w:rPr>
        <w:t>8</w:t>
      </w:r>
      <w:r w:rsidR="006249A4" w:rsidRPr="008B32E1">
        <w:rPr>
          <w:rFonts w:ascii="Calibri" w:eastAsia="宋体" w:hAnsi="Calibri" w:cs="Arial"/>
          <w:b/>
          <w:bCs/>
          <w:i/>
          <w:sz w:val="22"/>
          <w:szCs w:val="22"/>
        </w:rPr>
        <w:t>: During the RRC based TCI state switching, the UE is not required to receive PDCCH/PDSCH or transmit PUCCH/PUSCH during the RRC reconfiguration procedure and on the OFDM symbols occupied by CSI-RS, SSB or SSB and CSI-RS QCL-ed to the target TCI state until the end of switching period.</w:t>
      </w:r>
      <w:r w:rsidRPr="008B32E1">
        <w:rPr>
          <w:rFonts w:asciiTheme="minorHAnsi" w:eastAsia="PMingLiU" w:hAnsiTheme="minorHAnsi" w:cs="Calibri"/>
          <w:b/>
          <w:color w:val="0D0D0D"/>
          <w:sz w:val="22"/>
          <w:szCs w:val="22"/>
          <w:lang w:eastAsia="zh-TW"/>
        </w:rPr>
        <w:fldChar w:fldCharType="end"/>
      </w:r>
    </w:p>
    <w:p w:rsidR="00257D92" w:rsidRPr="008B32E1" w:rsidRDefault="00396914" w:rsidP="00257D92">
      <w:pPr>
        <w:pStyle w:val="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rsidR="006E7E64" w:rsidRPr="006E7E64" w:rsidRDefault="006E7E64" w:rsidP="006E7E64">
      <w:pPr>
        <w:tabs>
          <w:tab w:val="left" w:pos="1985"/>
        </w:tabs>
        <w:jc w:val="both"/>
        <w:rPr>
          <w:rFonts w:asciiTheme="minorHAnsi" w:hAnsiTheme="minorHAnsi"/>
          <w:lang w:eastAsia="zh-TW"/>
        </w:rPr>
      </w:pPr>
      <w:r w:rsidRPr="006E7E64">
        <w:rPr>
          <w:rFonts w:asciiTheme="minorHAnsi" w:hAnsiTheme="minorHAnsi"/>
          <w:sz w:val="22"/>
          <w:szCs w:val="22"/>
          <w:lang w:eastAsia="zh-TW"/>
        </w:rPr>
        <w:t>[1] R4-1912766 draft-WF on TCI state and spatial relation switch, Mediatek.</w:t>
      </w:r>
    </w:p>
    <w:p w:rsidR="00A24CAB" w:rsidRPr="00777A37" w:rsidRDefault="00A24CAB" w:rsidP="007C3642">
      <w:pPr>
        <w:rPr>
          <w:rFonts w:asciiTheme="minorHAnsi" w:hAnsiTheme="minorHAnsi"/>
          <w:lang w:eastAsia="zh-TW"/>
        </w:rPr>
      </w:pPr>
    </w:p>
    <w:p w:rsidR="00233C03" w:rsidRPr="00777A37" w:rsidRDefault="00233C03">
      <w:pPr>
        <w:rPr>
          <w:rFonts w:asciiTheme="minorHAnsi" w:hAnsiTheme="minorHAnsi"/>
          <w:lang w:eastAsia="zh-TW"/>
        </w:rPr>
      </w:pPr>
    </w:p>
    <w:sectPr w:rsidR="00233C03" w:rsidRPr="00777A37"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4D9" w:rsidRDefault="00FE14D9" w:rsidP="008B46F2">
      <w:pPr>
        <w:spacing w:after="0"/>
      </w:pPr>
      <w:r>
        <w:separator/>
      </w:r>
    </w:p>
  </w:endnote>
  <w:endnote w:type="continuationSeparator" w:id="0">
    <w:p w:rsidR="00FE14D9" w:rsidRDefault="00FE14D9"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icrosoft JhengHei U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4D9" w:rsidRDefault="00FE14D9" w:rsidP="008B46F2">
      <w:pPr>
        <w:spacing w:after="0"/>
      </w:pPr>
      <w:r>
        <w:separator/>
      </w:r>
    </w:p>
  </w:footnote>
  <w:footnote w:type="continuationSeparator" w:id="0">
    <w:p w:rsidR="00FE14D9" w:rsidRDefault="00FE14D9"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04E50"/>
    <w:multiLevelType w:val="hybridMultilevel"/>
    <w:tmpl w:val="2BCEC1BA"/>
    <w:lvl w:ilvl="0" w:tplc="A1164B98">
      <w:start w:val="1"/>
      <w:numFmt w:val="bullet"/>
      <w:lvlText w:val="•"/>
      <w:lvlJc w:val="left"/>
      <w:pPr>
        <w:tabs>
          <w:tab w:val="num" w:pos="720"/>
        </w:tabs>
        <w:ind w:left="720" w:hanging="360"/>
      </w:pPr>
      <w:rPr>
        <w:rFonts w:ascii="Arial" w:hAnsi="Arial" w:hint="default"/>
      </w:rPr>
    </w:lvl>
    <w:lvl w:ilvl="1" w:tplc="9E2224F2" w:tentative="1">
      <w:start w:val="1"/>
      <w:numFmt w:val="bullet"/>
      <w:lvlText w:val="•"/>
      <w:lvlJc w:val="left"/>
      <w:pPr>
        <w:tabs>
          <w:tab w:val="num" w:pos="1440"/>
        </w:tabs>
        <w:ind w:left="1440" w:hanging="360"/>
      </w:pPr>
      <w:rPr>
        <w:rFonts w:ascii="Arial" w:hAnsi="Arial" w:hint="default"/>
      </w:rPr>
    </w:lvl>
    <w:lvl w:ilvl="2" w:tplc="A0E04DA8" w:tentative="1">
      <w:start w:val="1"/>
      <w:numFmt w:val="bullet"/>
      <w:lvlText w:val="•"/>
      <w:lvlJc w:val="left"/>
      <w:pPr>
        <w:tabs>
          <w:tab w:val="num" w:pos="2160"/>
        </w:tabs>
        <w:ind w:left="2160" w:hanging="360"/>
      </w:pPr>
      <w:rPr>
        <w:rFonts w:ascii="Arial" w:hAnsi="Arial" w:hint="default"/>
      </w:rPr>
    </w:lvl>
    <w:lvl w:ilvl="3" w:tplc="B352C8C4" w:tentative="1">
      <w:start w:val="1"/>
      <w:numFmt w:val="bullet"/>
      <w:lvlText w:val="•"/>
      <w:lvlJc w:val="left"/>
      <w:pPr>
        <w:tabs>
          <w:tab w:val="num" w:pos="2880"/>
        </w:tabs>
        <w:ind w:left="2880" w:hanging="360"/>
      </w:pPr>
      <w:rPr>
        <w:rFonts w:ascii="Arial" w:hAnsi="Arial" w:hint="default"/>
      </w:rPr>
    </w:lvl>
    <w:lvl w:ilvl="4" w:tplc="95626994" w:tentative="1">
      <w:start w:val="1"/>
      <w:numFmt w:val="bullet"/>
      <w:lvlText w:val="•"/>
      <w:lvlJc w:val="left"/>
      <w:pPr>
        <w:tabs>
          <w:tab w:val="num" w:pos="3600"/>
        </w:tabs>
        <w:ind w:left="3600" w:hanging="360"/>
      </w:pPr>
      <w:rPr>
        <w:rFonts w:ascii="Arial" w:hAnsi="Arial" w:hint="default"/>
      </w:rPr>
    </w:lvl>
    <w:lvl w:ilvl="5" w:tplc="F3AEDE0A" w:tentative="1">
      <w:start w:val="1"/>
      <w:numFmt w:val="bullet"/>
      <w:lvlText w:val="•"/>
      <w:lvlJc w:val="left"/>
      <w:pPr>
        <w:tabs>
          <w:tab w:val="num" w:pos="4320"/>
        </w:tabs>
        <w:ind w:left="4320" w:hanging="360"/>
      </w:pPr>
      <w:rPr>
        <w:rFonts w:ascii="Arial" w:hAnsi="Arial" w:hint="default"/>
      </w:rPr>
    </w:lvl>
    <w:lvl w:ilvl="6" w:tplc="DCB6DDEA" w:tentative="1">
      <w:start w:val="1"/>
      <w:numFmt w:val="bullet"/>
      <w:lvlText w:val="•"/>
      <w:lvlJc w:val="left"/>
      <w:pPr>
        <w:tabs>
          <w:tab w:val="num" w:pos="5040"/>
        </w:tabs>
        <w:ind w:left="5040" w:hanging="360"/>
      </w:pPr>
      <w:rPr>
        <w:rFonts w:ascii="Arial" w:hAnsi="Arial" w:hint="default"/>
      </w:rPr>
    </w:lvl>
    <w:lvl w:ilvl="7" w:tplc="170A20B8" w:tentative="1">
      <w:start w:val="1"/>
      <w:numFmt w:val="bullet"/>
      <w:lvlText w:val="•"/>
      <w:lvlJc w:val="left"/>
      <w:pPr>
        <w:tabs>
          <w:tab w:val="num" w:pos="5760"/>
        </w:tabs>
        <w:ind w:left="5760" w:hanging="360"/>
      </w:pPr>
      <w:rPr>
        <w:rFonts w:ascii="Arial" w:hAnsi="Arial" w:hint="default"/>
      </w:rPr>
    </w:lvl>
    <w:lvl w:ilvl="8" w:tplc="A942F4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941EB0"/>
    <w:multiLevelType w:val="hybridMultilevel"/>
    <w:tmpl w:val="FA3A0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85DB1"/>
    <w:multiLevelType w:val="hybridMultilevel"/>
    <w:tmpl w:val="41FA72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782B8F"/>
    <w:multiLevelType w:val="hybridMultilevel"/>
    <w:tmpl w:val="7BCE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4C18E1"/>
    <w:multiLevelType w:val="hybridMultilevel"/>
    <w:tmpl w:val="3F52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3A0A10"/>
    <w:multiLevelType w:val="hybridMultilevel"/>
    <w:tmpl w:val="595C9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D240B"/>
    <w:multiLevelType w:val="hybridMultilevel"/>
    <w:tmpl w:val="D490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5F46E6"/>
    <w:multiLevelType w:val="hybridMultilevel"/>
    <w:tmpl w:val="36AE1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DB7C8B"/>
    <w:multiLevelType w:val="hybridMultilevel"/>
    <w:tmpl w:val="4454D66E"/>
    <w:lvl w:ilvl="0" w:tplc="CF6AB5E0">
      <w:start w:val="1"/>
      <w:numFmt w:val="bullet"/>
      <w:lvlText w:val="•"/>
      <w:lvlJc w:val="left"/>
      <w:pPr>
        <w:tabs>
          <w:tab w:val="num" w:pos="720"/>
        </w:tabs>
        <w:ind w:left="720" w:hanging="360"/>
      </w:pPr>
      <w:rPr>
        <w:rFonts w:ascii="Arial" w:hAnsi="Arial" w:hint="default"/>
      </w:rPr>
    </w:lvl>
    <w:lvl w:ilvl="1" w:tplc="EE141216" w:tentative="1">
      <w:start w:val="1"/>
      <w:numFmt w:val="bullet"/>
      <w:lvlText w:val="•"/>
      <w:lvlJc w:val="left"/>
      <w:pPr>
        <w:tabs>
          <w:tab w:val="num" w:pos="1440"/>
        </w:tabs>
        <w:ind w:left="1440" w:hanging="360"/>
      </w:pPr>
      <w:rPr>
        <w:rFonts w:ascii="Arial" w:hAnsi="Arial" w:hint="default"/>
      </w:rPr>
    </w:lvl>
    <w:lvl w:ilvl="2" w:tplc="279010F0" w:tentative="1">
      <w:start w:val="1"/>
      <w:numFmt w:val="bullet"/>
      <w:lvlText w:val="•"/>
      <w:lvlJc w:val="left"/>
      <w:pPr>
        <w:tabs>
          <w:tab w:val="num" w:pos="2160"/>
        </w:tabs>
        <w:ind w:left="2160" w:hanging="360"/>
      </w:pPr>
      <w:rPr>
        <w:rFonts w:ascii="Arial" w:hAnsi="Arial" w:hint="default"/>
      </w:rPr>
    </w:lvl>
    <w:lvl w:ilvl="3" w:tplc="2EB41ACA" w:tentative="1">
      <w:start w:val="1"/>
      <w:numFmt w:val="bullet"/>
      <w:lvlText w:val="•"/>
      <w:lvlJc w:val="left"/>
      <w:pPr>
        <w:tabs>
          <w:tab w:val="num" w:pos="2880"/>
        </w:tabs>
        <w:ind w:left="2880" w:hanging="360"/>
      </w:pPr>
      <w:rPr>
        <w:rFonts w:ascii="Arial" w:hAnsi="Arial" w:hint="default"/>
      </w:rPr>
    </w:lvl>
    <w:lvl w:ilvl="4" w:tplc="13587EA2" w:tentative="1">
      <w:start w:val="1"/>
      <w:numFmt w:val="bullet"/>
      <w:lvlText w:val="•"/>
      <w:lvlJc w:val="left"/>
      <w:pPr>
        <w:tabs>
          <w:tab w:val="num" w:pos="3600"/>
        </w:tabs>
        <w:ind w:left="3600" w:hanging="360"/>
      </w:pPr>
      <w:rPr>
        <w:rFonts w:ascii="Arial" w:hAnsi="Arial" w:hint="default"/>
      </w:rPr>
    </w:lvl>
    <w:lvl w:ilvl="5" w:tplc="95627394" w:tentative="1">
      <w:start w:val="1"/>
      <w:numFmt w:val="bullet"/>
      <w:lvlText w:val="•"/>
      <w:lvlJc w:val="left"/>
      <w:pPr>
        <w:tabs>
          <w:tab w:val="num" w:pos="4320"/>
        </w:tabs>
        <w:ind w:left="4320" w:hanging="360"/>
      </w:pPr>
      <w:rPr>
        <w:rFonts w:ascii="Arial" w:hAnsi="Arial" w:hint="default"/>
      </w:rPr>
    </w:lvl>
    <w:lvl w:ilvl="6" w:tplc="5F92ED1A" w:tentative="1">
      <w:start w:val="1"/>
      <w:numFmt w:val="bullet"/>
      <w:lvlText w:val="•"/>
      <w:lvlJc w:val="left"/>
      <w:pPr>
        <w:tabs>
          <w:tab w:val="num" w:pos="5040"/>
        </w:tabs>
        <w:ind w:left="5040" w:hanging="360"/>
      </w:pPr>
      <w:rPr>
        <w:rFonts w:ascii="Arial" w:hAnsi="Arial" w:hint="default"/>
      </w:rPr>
    </w:lvl>
    <w:lvl w:ilvl="7" w:tplc="A26A262A" w:tentative="1">
      <w:start w:val="1"/>
      <w:numFmt w:val="bullet"/>
      <w:lvlText w:val="•"/>
      <w:lvlJc w:val="left"/>
      <w:pPr>
        <w:tabs>
          <w:tab w:val="num" w:pos="5760"/>
        </w:tabs>
        <w:ind w:left="5760" w:hanging="360"/>
      </w:pPr>
      <w:rPr>
        <w:rFonts w:ascii="Arial" w:hAnsi="Arial" w:hint="default"/>
      </w:rPr>
    </w:lvl>
    <w:lvl w:ilvl="8" w:tplc="8B4A12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6A2071"/>
    <w:multiLevelType w:val="hybridMultilevel"/>
    <w:tmpl w:val="36AE1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3" w15:restartNumberingAfterBreak="0">
    <w:nsid w:val="4AE33730"/>
    <w:multiLevelType w:val="hybridMultilevel"/>
    <w:tmpl w:val="EC24A150"/>
    <w:lvl w:ilvl="0" w:tplc="0C4C3E42">
      <w:start w:val="1"/>
      <w:numFmt w:val="bullet"/>
      <w:lvlText w:val="•"/>
      <w:lvlJc w:val="left"/>
      <w:pPr>
        <w:tabs>
          <w:tab w:val="num" w:pos="720"/>
        </w:tabs>
        <w:ind w:left="720" w:hanging="360"/>
      </w:pPr>
      <w:rPr>
        <w:rFonts w:ascii="Arial" w:hAnsi="Arial" w:hint="default"/>
      </w:rPr>
    </w:lvl>
    <w:lvl w:ilvl="1" w:tplc="DED4261E" w:tentative="1">
      <w:start w:val="1"/>
      <w:numFmt w:val="bullet"/>
      <w:lvlText w:val="•"/>
      <w:lvlJc w:val="left"/>
      <w:pPr>
        <w:tabs>
          <w:tab w:val="num" w:pos="1440"/>
        </w:tabs>
        <w:ind w:left="1440" w:hanging="360"/>
      </w:pPr>
      <w:rPr>
        <w:rFonts w:ascii="Arial" w:hAnsi="Arial" w:hint="default"/>
      </w:rPr>
    </w:lvl>
    <w:lvl w:ilvl="2" w:tplc="B6E6168A" w:tentative="1">
      <w:start w:val="1"/>
      <w:numFmt w:val="bullet"/>
      <w:lvlText w:val="•"/>
      <w:lvlJc w:val="left"/>
      <w:pPr>
        <w:tabs>
          <w:tab w:val="num" w:pos="2160"/>
        </w:tabs>
        <w:ind w:left="2160" w:hanging="360"/>
      </w:pPr>
      <w:rPr>
        <w:rFonts w:ascii="Arial" w:hAnsi="Arial" w:hint="default"/>
      </w:rPr>
    </w:lvl>
    <w:lvl w:ilvl="3" w:tplc="ED14B44C" w:tentative="1">
      <w:start w:val="1"/>
      <w:numFmt w:val="bullet"/>
      <w:lvlText w:val="•"/>
      <w:lvlJc w:val="left"/>
      <w:pPr>
        <w:tabs>
          <w:tab w:val="num" w:pos="2880"/>
        </w:tabs>
        <w:ind w:left="2880" w:hanging="360"/>
      </w:pPr>
      <w:rPr>
        <w:rFonts w:ascii="Arial" w:hAnsi="Arial" w:hint="default"/>
      </w:rPr>
    </w:lvl>
    <w:lvl w:ilvl="4" w:tplc="68388B2E" w:tentative="1">
      <w:start w:val="1"/>
      <w:numFmt w:val="bullet"/>
      <w:lvlText w:val="•"/>
      <w:lvlJc w:val="left"/>
      <w:pPr>
        <w:tabs>
          <w:tab w:val="num" w:pos="3600"/>
        </w:tabs>
        <w:ind w:left="3600" w:hanging="360"/>
      </w:pPr>
      <w:rPr>
        <w:rFonts w:ascii="Arial" w:hAnsi="Arial" w:hint="default"/>
      </w:rPr>
    </w:lvl>
    <w:lvl w:ilvl="5" w:tplc="CFB0240C" w:tentative="1">
      <w:start w:val="1"/>
      <w:numFmt w:val="bullet"/>
      <w:lvlText w:val="•"/>
      <w:lvlJc w:val="left"/>
      <w:pPr>
        <w:tabs>
          <w:tab w:val="num" w:pos="4320"/>
        </w:tabs>
        <w:ind w:left="4320" w:hanging="360"/>
      </w:pPr>
      <w:rPr>
        <w:rFonts w:ascii="Arial" w:hAnsi="Arial" w:hint="default"/>
      </w:rPr>
    </w:lvl>
    <w:lvl w:ilvl="6" w:tplc="31749FA2" w:tentative="1">
      <w:start w:val="1"/>
      <w:numFmt w:val="bullet"/>
      <w:lvlText w:val="•"/>
      <w:lvlJc w:val="left"/>
      <w:pPr>
        <w:tabs>
          <w:tab w:val="num" w:pos="5040"/>
        </w:tabs>
        <w:ind w:left="5040" w:hanging="360"/>
      </w:pPr>
      <w:rPr>
        <w:rFonts w:ascii="Arial" w:hAnsi="Arial" w:hint="default"/>
      </w:rPr>
    </w:lvl>
    <w:lvl w:ilvl="7" w:tplc="8B8C1F12" w:tentative="1">
      <w:start w:val="1"/>
      <w:numFmt w:val="bullet"/>
      <w:lvlText w:val="•"/>
      <w:lvlJc w:val="left"/>
      <w:pPr>
        <w:tabs>
          <w:tab w:val="num" w:pos="5760"/>
        </w:tabs>
        <w:ind w:left="5760" w:hanging="360"/>
      </w:pPr>
      <w:rPr>
        <w:rFonts w:ascii="Arial" w:hAnsi="Arial" w:hint="default"/>
      </w:rPr>
    </w:lvl>
    <w:lvl w:ilvl="8" w:tplc="35D221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746FE0"/>
    <w:multiLevelType w:val="hybridMultilevel"/>
    <w:tmpl w:val="587C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8C7529"/>
    <w:multiLevelType w:val="hybridMultilevel"/>
    <w:tmpl w:val="CD469F98"/>
    <w:lvl w:ilvl="0" w:tplc="F1DE6AA6">
      <w:start w:val="1"/>
      <w:numFmt w:val="bullet"/>
      <w:lvlText w:val="•"/>
      <w:lvlJc w:val="left"/>
      <w:pPr>
        <w:tabs>
          <w:tab w:val="num" w:pos="720"/>
        </w:tabs>
        <w:ind w:left="720" w:hanging="360"/>
      </w:pPr>
      <w:rPr>
        <w:rFonts w:ascii="Arial" w:hAnsi="Arial" w:hint="default"/>
      </w:rPr>
    </w:lvl>
    <w:lvl w:ilvl="1" w:tplc="E52C730A" w:tentative="1">
      <w:start w:val="1"/>
      <w:numFmt w:val="bullet"/>
      <w:lvlText w:val="•"/>
      <w:lvlJc w:val="left"/>
      <w:pPr>
        <w:tabs>
          <w:tab w:val="num" w:pos="1440"/>
        </w:tabs>
        <w:ind w:left="1440" w:hanging="360"/>
      </w:pPr>
      <w:rPr>
        <w:rFonts w:ascii="Arial" w:hAnsi="Arial" w:hint="default"/>
      </w:rPr>
    </w:lvl>
    <w:lvl w:ilvl="2" w:tplc="BFD011EA" w:tentative="1">
      <w:start w:val="1"/>
      <w:numFmt w:val="bullet"/>
      <w:lvlText w:val="•"/>
      <w:lvlJc w:val="left"/>
      <w:pPr>
        <w:tabs>
          <w:tab w:val="num" w:pos="2160"/>
        </w:tabs>
        <w:ind w:left="2160" w:hanging="360"/>
      </w:pPr>
      <w:rPr>
        <w:rFonts w:ascii="Arial" w:hAnsi="Arial" w:hint="default"/>
      </w:rPr>
    </w:lvl>
    <w:lvl w:ilvl="3" w:tplc="98E03A7A" w:tentative="1">
      <w:start w:val="1"/>
      <w:numFmt w:val="bullet"/>
      <w:lvlText w:val="•"/>
      <w:lvlJc w:val="left"/>
      <w:pPr>
        <w:tabs>
          <w:tab w:val="num" w:pos="2880"/>
        </w:tabs>
        <w:ind w:left="2880" w:hanging="360"/>
      </w:pPr>
      <w:rPr>
        <w:rFonts w:ascii="Arial" w:hAnsi="Arial" w:hint="default"/>
      </w:rPr>
    </w:lvl>
    <w:lvl w:ilvl="4" w:tplc="B6E6377C" w:tentative="1">
      <w:start w:val="1"/>
      <w:numFmt w:val="bullet"/>
      <w:lvlText w:val="•"/>
      <w:lvlJc w:val="left"/>
      <w:pPr>
        <w:tabs>
          <w:tab w:val="num" w:pos="3600"/>
        </w:tabs>
        <w:ind w:left="3600" w:hanging="360"/>
      </w:pPr>
      <w:rPr>
        <w:rFonts w:ascii="Arial" w:hAnsi="Arial" w:hint="default"/>
      </w:rPr>
    </w:lvl>
    <w:lvl w:ilvl="5" w:tplc="1F28A1B0" w:tentative="1">
      <w:start w:val="1"/>
      <w:numFmt w:val="bullet"/>
      <w:lvlText w:val="•"/>
      <w:lvlJc w:val="left"/>
      <w:pPr>
        <w:tabs>
          <w:tab w:val="num" w:pos="4320"/>
        </w:tabs>
        <w:ind w:left="4320" w:hanging="360"/>
      </w:pPr>
      <w:rPr>
        <w:rFonts w:ascii="Arial" w:hAnsi="Arial" w:hint="default"/>
      </w:rPr>
    </w:lvl>
    <w:lvl w:ilvl="6" w:tplc="451212EC" w:tentative="1">
      <w:start w:val="1"/>
      <w:numFmt w:val="bullet"/>
      <w:lvlText w:val="•"/>
      <w:lvlJc w:val="left"/>
      <w:pPr>
        <w:tabs>
          <w:tab w:val="num" w:pos="5040"/>
        </w:tabs>
        <w:ind w:left="5040" w:hanging="360"/>
      </w:pPr>
      <w:rPr>
        <w:rFonts w:ascii="Arial" w:hAnsi="Arial" w:hint="default"/>
      </w:rPr>
    </w:lvl>
    <w:lvl w:ilvl="7" w:tplc="58EA6C36" w:tentative="1">
      <w:start w:val="1"/>
      <w:numFmt w:val="bullet"/>
      <w:lvlText w:val="•"/>
      <w:lvlJc w:val="left"/>
      <w:pPr>
        <w:tabs>
          <w:tab w:val="num" w:pos="5760"/>
        </w:tabs>
        <w:ind w:left="5760" w:hanging="360"/>
      </w:pPr>
      <w:rPr>
        <w:rFonts w:ascii="Arial" w:hAnsi="Arial" w:hint="default"/>
      </w:rPr>
    </w:lvl>
    <w:lvl w:ilvl="8" w:tplc="F2F086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506B17"/>
    <w:multiLevelType w:val="hybridMultilevel"/>
    <w:tmpl w:val="1D046D06"/>
    <w:lvl w:ilvl="0" w:tplc="D8D62F7C">
      <w:start w:val="1"/>
      <w:numFmt w:val="bullet"/>
      <w:lvlText w:val="•"/>
      <w:lvlJc w:val="left"/>
      <w:pPr>
        <w:tabs>
          <w:tab w:val="num" w:pos="720"/>
        </w:tabs>
        <w:ind w:left="720" w:hanging="360"/>
      </w:pPr>
      <w:rPr>
        <w:rFonts w:ascii="Arial" w:hAnsi="Arial" w:hint="default"/>
      </w:rPr>
    </w:lvl>
    <w:lvl w:ilvl="1" w:tplc="025612B6" w:tentative="1">
      <w:start w:val="1"/>
      <w:numFmt w:val="bullet"/>
      <w:lvlText w:val="•"/>
      <w:lvlJc w:val="left"/>
      <w:pPr>
        <w:tabs>
          <w:tab w:val="num" w:pos="1440"/>
        </w:tabs>
        <w:ind w:left="1440" w:hanging="360"/>
      </w:pPr>
      <w:rPr>
        <w:rFonts w:ascii="Arial" w:hAnsi="Arial" w:hint="default"/>
      </w:rPr>
    </w:lvl>
    <w:lvl w:ilvl="2" w:tplc="2324A1E6">
      <w:start w:val="1"/>
      <w:numFmt w:val="bullet"/>
      <w:lvlText w:val="•"/>
      <w:lvlJc w:val="left"/>
      <w:pPr>
        <w:tabs>
          <w:tab w:val="num" w:pos="2160"/>
        </w:tabs>
        <w:ind w:left="2160" w:hanging="360"/>
      </w:pPr>
      <w:rPr>
        <w:rFonts w:ascii="Arial" w:hAnsi="Arial" w:hint="default"/>
      </w:rPr>
    </w:lvl>
    <w:lvl w:ilvl="3" w:tplc="75D259D6" w:tentative="1">
      <w:start w:val="1"/>
      <w:numFmt w:val="bullet"/>
      <w:lvlText w:val="•"/>
      <w:lvlJc w:val="left"/>
      <w:pPr>
        <w:tabs>
          <w:tab w:val="num" w:pos="2880"/>
        </w:tabs>
        <w:ind w:left="2880" w:hanging="360"/>
      </w:pPr>
      <w:rPr>
        <w:rFonts w:ascii="Arial" w:hAnsi="Arial" w:hint="default"/>
      </w:rPr>
    </w:lvl>
    <w:lvl w:ilvl="4" w:tplc="BD0AA628" w:tentative="1">
      <w:start w:val="1"/>
      <w:numFmt w:val="bullet"/>
      <w:lvlText w:val="•"/>
      <w:lvlJc w:val="left"/>
      <w:pPr>
        <w:tabs>
          <w:tab w:val="num" w:pos="3600"/>
        </w:tabs>
        <w:ind w:left="3600" w:hanging="360"/>
      </w:pPr>
      <w:rPr>
        <w:rFonts w:ascii="Arial" w:hAnsi="Arial" w:hint="default"/>
      </w:rPr>
    </w:lvl>
    <w:lvl w:ilvl="5" w:tplc="B6C08E2A" w:tentative="1">
      <w:start w:val="1"/>
      <w:numFmt w:val="bullet"/>
      <w:lvlText w:val="•"/>
      <w:lvlJc w:val="left"/>
      <w:pPr>
        <w:tabs>
          <w:tab w:val="num" w:pos="4320"/>
        </w:tabs>
        <w:ind w:left="4320" w:hanging="360"/>
      </w:pPr>
      <w:rPr>
        <w:rFonts w:ascii="Arial" w:hAnsi="Arial" w:hint="default"/>
      </w:rPr>
    </w:lvl>
    <w:lvl w:ilvl="6" w:tplc="6E2ABDB0" w:tentative="1">
      <w:start w:val="1"/>
      <w:numFmt w:val="bullet"/>
      <w:lvlText w:val="•"/>
      <w:lvlJc w:val="left"/>
      <w:pPr>
        <w:tabs>
          <w:tab w:val="num" w:pos="5040"/>
        </w:tabs>
        <w:ind w:left="5040" w:hanging="360"/>
      </w:pPr>
      <w:rPr>
        <w:rFonts w:ascii="Arial" w:hAnsi="Arial" w:hint="default"/>
      </w:rPr>
    </w:lvl>
    <w:lvl w:ilvl="7" w:tplc="B1DCDA88" w:tentative="1">
      <w:start w:val="1"/>
      <w:numFmt w:val="bullet"/>
      <w:lvlText w:val="•"/>
      <w:lvlJc w:val="left"/>
      <w:pPr>
        <w:tabs>
          <w:tab w:val="num" w:pos="5760"/>
        </w:tabs>
        <w:ind w:left="5760" w:hanging="360"/>
      </w:pPr>
      <w:rPr>
        <w:rFonts w:ascii="Arial" w:hAnsi="Arial" w:hint="default"/>
      </w:rPr>
    </w:lvl>
    <w:lvl w:ilvl="8" w:tplc="2A4283D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1" w15:restartNumberingAfterBreak="0">
    <w:nsid w:val="79A86C40"/>
    <w:multiLevelType w:val="hybridMultilevel"/>
    <w:tmpl w:val="63DE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A600CD"/>
    <w:multiLevelType w:val="hybridMultilevel"/>
    <w:tmpl w:val="F1C00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9E3761"/>
    <w:multiLevelType w:val="hybridMultilevel"/>
    <w:tmpl w:val="8416A8BC"/>
    <w:lvl w:ilvl="0" w:tplc="BA6EA6B4">
      <w:start w:val="1"/>
      <w:numFmt w:val="bullet"/>
      <w:lvlText w:val="•"/>
      <w:lvlJc w:val="left"/>
      <w:pPr>
        <w:tabs>
          <w:tab w:val="num" w:pos="720"/>
        </w:tabs>
        <w:ind w:left="720" w:hanging="360"/>
      </w:pPr>
      <w:rPr>
        <w:rFonts w:ascii="Arial" w:hAnsi="Arial" w:hint="default"/>
      </w:rPr>
    </w:lvl>
    <w:lvl w:ilvl="1" w:tplc="BAB2BD32" w:tentative="1">
      <w:start w:val="1"/>
      <w:numFmt w:val="bullet"/>
      <w:lvlText w:val="•"/>
      <w:lvlJc w:val="left"/>
      <w:pPr>
        <w:tabs>
          <w:tab w:val="num" w:pos="1440"/>
        </w:tabs>
        <w:ind w:left="1440" w:hanging="360"/>
      </w:pPr>
      <w:rPr>
        <w:rFonts w:ascii="Arial" w:hAnsi="Arial" w:hint="default"/>
      </w:rPr>
    </w:lvl>
    <w:lvl w:ilvl="2" w:tplc="999219BE" w:tentative="1">
      <w:start w:val="1"/>
      <w:numFmt w:val="bullet"/>
      <w:lvlText w:val="•"/>
      <w:lvlJc w:val="left"/>
      <w:pPr>
        <w:tabs>
          <w:tab w:val="num" w:pos="2160"/>
        </w:tabs>
        <w:ind w:left="2160" w:hanging="360"/>
      </w:pPr>
      <w:rPr>
        <w:rFonts w:ascii="Arial" w:hAnsi="Arial" w:hint="default"/>
      </w:rPr>
    </w:lvl>
    <w:lvl w:ilvl="3" w:tplc="D2A8F3E8" w:tentative="1">
      <w:start w:val="1"/>
      <w:numFmt w:val="bullet"/>
      <w:lvlText w:val="•"/>
      <w:lvlJc w:val="left"/>
      <w:pPr>
        <w:tabs>
          <w:tab w:val="num" w:pos="2880"/>
        </w:tabs>
        <w:ind w:left="2880" w:hanging="360"/>
      </w:pPr>
      <w:rPr>
        <w:rFonts w:ascii="Arial" w:hAnsi="Arial" w:hint="default"/>
      </w:rPr>
    </w:lvl>
    <w:lvl w:ilvl="4" w:tplc="AE4622D0" w:tentative="1">
      <w:start w:val="1"/>
      <w:numFmt w:val="bullet"/>
      <w:lvlText w:val="•"/>
      <w:lvlJc w:val="left"/>
      <w:pPr>
        <w:tabs>
          <w:tab w:val="num" w:pos="3600"/>
        </w:tabs>
        <w:ind w:left="3600" w:hanging="360"/>
      </w:pPr>
      <w:rPr>
        <w:rFonts w:ascii="Arial" w:hAnsi="Arial" w:hint="default"/>
      </w:rPr>
    </w:lvl>
    <w:lvl w:ilvl="5" w:tplc="00DAE5CC" w:tentative="1">
      <w:start w:val="1"/>
      <w:numFmt w:val="bullet"/>
      <w:lvlText w:val="•"/>
      <w:lvlJc w:val="left"/>
      <w:pPr>
        <w:tabs>
          <w:tab w:val="num" w:pos="4320"/>
        </w:tabs>
        <w:ind w:left="4320" w:hanging="360"/>
      </w:pPr>
      <w:rPr>
        <w:rFonts w:ascii="Arial" w:hAnsi="Arial" w:hint="default"/>
      </w:rPr>
    </w:lvl>
    <w:lvl w:ilvl="6" w:tplc="7D50F996" w:tentative="1">
      <w:start w:val="1"/>
      <w:numFmt w:val="bullet"/>
      <w:lvlText w:val="•"/>
      <w:lvlJc w:val="left"/>
      <w:pPr>
        <w:tabs>
          <w:tab w:val="num" w:pos="5040"/>
        </w:tabs>
        <w:ind w:left="5040" w:hanging="360"/>
      </w:pPr>
      <w:rPr>
        <w:rFonts w:ascii="Arial" w:hAnsi="Arial" w:hint="default"/>
      </w:rPr>
    </w:lvl>
    <w:lvl w:ilvl="7" w:tplc="782EDD3C" w:tentative="1">
      <w:start w:val="1"/>
      <w:numFmt w:val="bullet"/>
      <w:lvlText w:val="•"/>
      <w:lvlJc w:val="left"/>
      <w:pPr>
        <w:tabs>
          <w:tab w:val="num" w:pos="5760"/>
        </w:tabs>
        <w:ind w:left="5760" w:hanging="360"/>
      </w:pPr>
      <w:rPr>
        <w:rFonts w:ascii="Arial" w:hAnsi="Arial" w:hint="default"/>
      </w:rPr>
    </w:lvl>
    <w:lvl w:ilvl="8" w:tplc="CC72E788"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8"/>
  </w:num>
  <w:num w:numId="3">
    <w:abstractNumId w:val="12"/>
  </w:num>
  <w:num w:numId="4">
    <w:abstractNumId w:val="15"/>
  </w:num>
  <w:num w:numId="5">
    <w:abstractNumId w:val="14"/>
  </w:num>
  <w:num w:numId="6">
    <w:abstractNumId w:val="20"/>
  </w:num>
  <w:num w:numId="7">
    <w:abstractNumId w:val="16"/>
  </w:num>
  <w:num w:numId="8">
    <w:abstractNumId w:val="19"/>
  </w:num>
  <w:num w:numId="9">
    <w:abstractNumId w:val="5"/>
  </w:num>
  <w:num w:numId="10">
    <w:abstractNumId w:val="6"/>
  </w:num>
  <w:num w:numId="11">
    <w:abstractNumId w:val="7"/>
  </w:num>
  <w:num w:numId="12">
    <w:abstractNumId w:val="21"/>
  </w:num>
  <w:num w:numId="13">
    <w:abstractNumId w:val="4"/>
  </w:num>
  <w:num w:numId="14">
    <w:abstractNumId w:val="18"/>
  </w:num>
  <w:num w:numId="15">
    <w:abstractNumId w:val="10"/>
  </w:num>
  <w:num w:numId="16">
    <w:abstractNumId w:val="23"/>
  </w:num>
  <w:num w:numId="17">
    <w:abstractNumId w:val="13"/>
  </w:num>
  <w:num w:numId="18">
    <w:abstractNumId w:val="1"/>
  </w:num>
  <w:num w:numId="19">
    <w:abstractNumId w:val="0"/>
  </w:num>
  <w:num w:numId="20">
    <w:abstractNumId w:val="3"/>
  </w:num>
  <w:num w:numId="21">
    <w:abstractNumId w:val="22"/>
  </w:num>
  <w:num w:numId="22">
    <w:abstractNumId w:val="9"/>
  </w:num>
  <w:num w:numId="23">
    <w:abstractNumId w:val="17"/>
  </w:num>
  <w:num w:numId="2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107CA"/>
    <w:rsid w:val="00010845"/>
    <w:rsid w:val="0001194F"/>
    <w:rsid w:val="000124A6"/>
    <w:rsid w:val="00013455"/>
    <w:rsid w:val="000151FF"/>
    <w:rsid w:val="000155B9"/>
    <w:rsid w:val="0001583A"/>
    <w:rsid w:val="00017C38"/>
    <w:rsid w:val="000200EB"/>
    <w:rsid w:val="000234CD"/>
    <w:rsid w:val="00025A82"/>
    <w:rsid w:val="00026434"/>
    <w:rsid w:val="00027F69"/>
    <w:rsid w:val="00030D0D"/>
    <w:rsid w:val="0004055E"/>
    <w:rsid w:val="00040AE5"/>
    <w:rsid w:val="00042DB9"/>
    <w:rsid w:val="00045178"/>
    <w:rsid w:val="0004581B"/>
    <w:rsid w:val="00046B11"/>
    <w:rsid w:val="00050697"/>
    <w:rsid w:val="00050F4F"/>
    <w:rsid w:val="00051248"/>
    <w:rsid w:val="00052C73"/>
    <w:rsid w:val="00053C66"/>
    <w:rsid w:val="000553EB"/>
    <w:rsid w:val="00055B1C"/>
    <w:rsid w:val="00057678"/>
    <w:rsid w:val="000613BC"/>
    <w:rsid w:val="000627DD"/>
    <w:rsid w:val="000629FD"/>
    <w:rsid w:val="00063B3F"/>
    <w:rsid w:val="00065A8B"/>
    <w:rsid w:val="00065C5F"/>
    <w:rsid w:val="00067EDB"/>
    <w:rsid w:val="00067FE4"/>
    <w:rsid w:val="000714E0"/>
    <w:rsid w:val="00073559"/>
    <w:rsid w:val="00073847"/>
    <w:rsid w:val="0007461A"/>
    <w:rsid w:val="00075BFA"/>
    <w:rsid w:val="00076F85"/>
    <w:rsid w:val="0008096A"/>
    <w:rsid w:val="00085372"/>
    <w:rsid w:val="00087FA6"/>
    <w:rsid w:val="00090FF8"/>
    <w:rsid w:val="00091660"/>
    <w:rsid w:val="0009445D"/>
    <w:rsid w:val="000946FA"/>
    <w:rsid w:val="00094BC2"/>
    <w:rsid w:val="00094D42"/>
    <w:rsid w:val="000952FD"/>
    <w:rsid w:val="000A03DA"/>
    <w:rsid w:val="000A11A9"/>
    <w:rsid w:val="000B1931"/>
    <w:rsid w:val="000B1D83"/>
    <w:rsid w:val="000B2FEE"/>
    <w:rsid w:val="000B5696"/>
    <w:rsid w:val="000B699C"/>
    <w:rsid w:val="000B6B00"/>
    <w:rsid w:val="000C43C9"/>
    <w:rsid w:val="000C4910"/>
    <w:rsid w:val="000C4D5B"/>
    <w:rsid w:val="000C534E"/>
    <w:rsid w:val="000D00A8"/>
    <w:rsid w:val="000D15E8"/>
    <w:rsid w:val="000D1B1F"/>
    <w:rsid w:val="000D3EF9"/>
    <w:rsid w:val="000D4561"/>
    <w:rsid w:val="000D52E0"/>
    <w:rsid w:val="000D5A6C"/>
    <w:rsid w:val="000D5DFC"/>
    <w:rsid w:val="000D72AD"/>
    <w:rsid w:val="000D7AFE"/>
    <w:rsid w:val="000E035C"/>
    <w:rsid w:val="000E1CAE"/>
    <w:rsid w:val="000E2AE0"/>
    <w:rsid w:val="000E2B7A"/>
    <w:rsid w:val="000E5759"/>
    <w:rsid w:val="000E6880"/>
    <w:rsid w:val="000E6DD2"/>
    <w:rsid w:val="000F09D3"/>
    <w:rsid w:val="000F364D"/>
    <w:rsid w:val="000F3DE0"/>
    <w:rsid w:val="000F3FCB"/>
    <w:rsid w:val="000F4C51"/>
    <w:rsid w:val="000F7CE2"/>
    <w:rsid w:val="00100244"/>
    <w:rsid w:val="001009C1"/>
    <w:rsid w:val="0010295D"/>
    <w:rsid w:val="00103FBE"/>
    <w:rsid w:val="00104301"/>
    <w:rsid w:val="0010447A"/>
    <w:rsid w:val="001045F6"/>
    <w:rsid w:val="001053AF"/>
    <w:rsid w:val="001057E4"/>
    <w:rsid w:val="00106492"/>
    <w:rsid w:val="001077FD"/>
    <w:rsid w:val="001102B8"/>
    <w:rsid w:val="00112867"/>
    <w:rsid w:val="00113054"/>
    <w:rsid w:val="0011370F"/>
    <w:rsid w:val="0011688E"/>
    <w:rsid w:val="001218F5"/>
    <w:rsid w:val="00122D5C"/>
    <w:rsid w:val="00122F51"/>
    <w:rsid w:val="00124278"/>
    <w:rsid w:val="001249B3"/>
    <w:rsid w:val="00124F09"/>
    <w:rsid w:val="00124FD2"/>
    <w:rsid w:val="001253A0"/>
    <w:rsid w:val="001269C7"/>
    <w:rsid w:val="00131267"/>
    <w:rsid w:val="00131F1B"/>
    <w:rsid w:val="0013559F"/>
    <w:rsid w:val="00135FF6"/>
    <w:rsid w:val="00137202"/>
    <w:rsid w:val="00137A29"/>
    <w:rsid w:val="00137E42"/>
    <w:rsid w:val="001411F3"/>
    <w:rsid w:val="00141793"/>
    <w:rsid w:val="00141DFB"/>
    <w:rsid w:val="00142A74"/>
    <w:rsid w:val="00142F86"/>
    <w:rsid w:val="00143177"/>
    <w:rsid w:val="00143658"/>
    <w:rsid w:val="001446CE"/>
    <w:rsid w:val="00150268"/>
    <w:rsid w:val="001507E0"/>
    <w:rsid w:val="00152F0E"/>
    <w:rsid w:val="00153574"/>
    <w:rsid w:val="001539B0"/>
    <w:rsid w:val="001549B6"/>
    <w:rsid w:val="0015554A"/>
    <w:rsid w:val="00155773"/>
    <w:rsid w:val="00155941"/>
    <w:rsid w:val="0015635D"/>
    <w:rsid w:val="00156F8D"/>
    <w:rsid w:val="001607AD"/>
    <w:rsid w:val="00161465"/>
    <w:rsid w:val="001625C3"/>
    <w:rsid w:val="001626BA"/>
    <w:rsid w:val="00162A57"/>
    <w:rsid w:val="00162F85"/>
    <w:rsid w:val="0016470B"/>
    <w:rsid w:val="001672B1"/>
    <w:rsid w:val="00172A0F"/>
    <w:rsid w:val="00173C94"/>
    <w:rsid w:val="00173F16"/>
    <w:rsid w:val="001740B4"/>
    <w:rsid w:val="00174345"/>
    <w:rsid w:val="00174F24"/>
    <w:rsid w:val="00174FDB"/>
    <w:rsid w:val="00175416"/>
    <w:rsid w:val="00175841"/>
    <w:rsid w:val="00175951"/>
    <w:rsid w:val="00175A7A"/>
    <w:rsid w:val="0018004A"/>
    <w:rsid w:val="001806FA"/>
    <w:rsid w:val="00181158"/>
    <w:rsid w:val="00181F41"/>
    <w:rsid w:val="00182B15"/>
    <w:rsid w:val="00184A85"/>
    <w:rsid w:val="001862A6"/>
    <w:rsid w:val="0018677E"/>
    <w:rsid w:val="00187218"/>
    <w:rsid w:val="00190C6C"/>
    <w:rsid w:val="001910FC"/>
    <w:rsid w:val="00191223"/>
    <w:rsid w:val="001916A4"/>
    <w:rsid w:val="00191CCD"/>
    <w:rsid w:val="0019292E"/>
    <w:rsid w:val="001940F3"/>
    <w:rsid w:val="0019455F"/>
    <w:rsid w:val="00194D12"/>
    <w:rsid w:val="00195D5F"/>
    <w:rsid w:val="00196457"/>
    <w:rsid w:val="00196DBD"/>
    <w:rsid w:val="00197D40"/>
    <w:rsid w:val="001A0A87"/>
    <w:rsid w:val="001A4524"/>
    <w:rsid w:val="001A4683"/>
    <w:rsid w:val="001A62A5"/>
    <w:rsid w:val="001B363A"/>
    <w:rsid w:val="001B579F"/>
    <w:rsid w:val="001B62BD"/>
    <w:rsid w:val="001B7760"/>
    <w:rsid w:val="001C41AB"/>
    <w:rsid w:val="001C4BF2"/>
    <w:rsid w:val="001C5A7E"/>
    <w:rsid w:val="001D257C"/>
    <w:rsid w:val="001D29CC"/>
    <w:rsid w:val="001D2BCF"/>
    <w:rsid w:val="001D5BF6"/>
    <w:rsid w:val="001D5C26"/>
    <w:rsid w:val="001E160E"/>
    <w:rsid w:val="001E2980"/>
    <w:rsid w:val="001E5079"/>
    <w:rsid w:val="001E6596"/>
    <w:rsid w:val="001E6A15"/>
    <w:rsid w:val="001E6B2B"/>
    <w:rsid w:val="001F2C71"/>
    <w:rsid w:val="001F2F8D"/>
    <w:rsid w:val="001F3963"/>
    <w:rsid w:val="001F5CF3"/>
    <w:rsid w:val="001F70A4"/>
    <w:rsid w:val="001F7975"/>
    <w:rsid w:val="00203D65"/>
    <w:rsid w:val="00206812"/>
    <w:rsid w:val="00211B6B"/>
    <w:rsid w:val="00214420"/>
    <w:rsid w:val="00214F29"/>
    <w:rsid w:val="00214FB5"/>
    <w:rsid w:val="00216288"/>
    <w:rsid w:val="00221265"/>
    <w:rsid w:val="00221717"/>
    <w:rsid w:val="00222B9C"/>
    <w:rsid w:val="00224F1D"/>
    <w:rsid w:val="002259A7"/>
    <w:rsid w:val="00225AA7"/>
    <w:rsid w:val="00227CB6"/>
    <w:rsid w:val="00230AA3"/>
    <w:rsid w:val="002318C0"/>
    <w:rsid w:val="00233277"/>
    <w:rsid w:val="00233C03"/>
    <w:rsid w:val="00234A09"/>
    <w:rsid w:val="00234A41"/>
    <w:rsid w:val="00235724"/>
    <w:rsid w:val="00236704"/>
    <w:rsid w:val="00241F11"/>
    <w:rsid w:val="00244433"/>
    <w:rsid w:val="00245616"/>
    <w:rsid w:val="00246BB9"/>
    <w:rsid w:val="00247622"/>
    <w:rsid w:val="00251BD4"/>
    <w:rsid w:val="00253F3D"/>
    <w:rsid w:val="00254DCC"/>
    <w:rsid w:val="00255D0E"/>
    <w:rsid w:val="00257D92"/>
    <w:rsid w:val="00260578"/>
    <w:rsid w:val="00262C8C"/>
    <w:rsid w:val="00263F5D"/>
    <w:rsid w:val="002658F0"/>
    <w:rsid w:val="00266B95"/>
    <w:rsid w:val="00266D5F"/>
    <w:rsid w:val="00270E80"/>
    <w:rsid w:val="00271102"/>
    <w:rsid w:val="002720F6"/>
    <w:rsid w:val="002723AE"/>
    <w:rsid w:val="00272668"/>
    <w:rsid w:val="002750F3"/>
    <w:rsid w:val="00282B7B"/>
    <w:rsid w:val="00282F42"/>
    <w:rsid w:val="00290EB5"/>
    <w:rsid w:val="00292CCC"/>
    <w:rsid w:val="002942C0"/>
    <w:rsid w:val="002944B9"/>
    <w:rsid w:val="002946AE"/>
    <w:rsid w:val="00295E51"/>
    <w:rsid w:val="00295E8D"/>
    <w:rsid w:val="002A202E"/>
    <w:rsid w:val="002A392D"/>
    <w:rsid w:val="002A555A"/>
    <w:rsid w:val="002A55C0"/>
    <w:rsid w:val="002A5F94"/>
    <w:rsid w:val="002A5FAA"/>
    <w:rsid w:val="002A6567"/>
    <w:rsid w:val="002B072E"/>
    <w:rsid w:val="002B0E88"/>
    <w:rsid w:val="002B2097"/>
    <w:rsid w:val="002B38BD"/>
    <w:rsid w:val="002B4C96"/>
    <w:rsid w:val="002B521C"/>
    <w:rsid w:val="002C0F40"/>
    <w:rsid w:val="002C1909"/>
    <w:rsid w:val="002C1C95"/>
    <w:rsid w:val="002C4897"/>
    <w:rsid w:val="002C51B9"/>
    <w:rsid w:val="002C71EF"/>
    <w:rsid w:val="002D1433"/>
    <w:rsid w:val="002D2689"/>
    <w:rsid w:val="002D4FD5"/>
    <w:rsid w:val="002D5289"/>
    <w:rsid w:val="002D6067"/>
    <w:rsid w:val="002D655E"/>
    <w:rsid w:val="002E0938"/>
    <w:rsid w:val="002E33A3"/>
    <w:rsid w:val="002E58D6"/>
    <w:rsid w:val="002E6354"/>
    <w:rsid w:val="002E73B3"/>
    <w:rsid w:val="002E7C2F"/>
    <w:rsid w:val="002F01F6"/>
    <w:rsid w:val="002F264B"/>
    <w:rsid w:val="002F275D"/>
    <w:rsid w:val="002F2F83"/>
    <w:rsid w:val="002F732D"/>
    <w:rsid w:val="00300462"/>
    <w:rsid w:val="00300C80"/>
    <w:rsid w:val="00301760"/>
    <w:rsid w:val="003057DE"/>
    <w:rsid w:val="00305ED6"/>
    <w:rsid w:val="0030640A"/>
    <w:rsid w:val="00307A6F"/>
    <w:rsid w:val="00310753"/>
    <w:rsid w:val="00310840"/>
    <w:rsid w:val="0031309E"/>
    <w:rsid w:val="0031638F"/>
    <w:rsid w:val="00316805"/>
    <w:rsid w:val="00317CB3"/>
    <w:rsid w:val="003214C5"/>
    <w:rsid w:val="00322352"/>
    <w:rsid w:val="003225F1"/>
    <w:rsid w:val="00324B1E"/>
    <w:rsid w:val="00331B27"/>
    <w:rsid w:val="00331C47"/>
    <w:rsid w:val="00331DB3"/>
    <w:rsid w:val="00331E95"/>
    <w:rsid w:val="003321AD"/>
    <w:rsid w:val="00332B16"/>
    <w:rsid w:val="00332FC6"/>
    <w:rsid w:val="003358CA"/>
    <w:rsid w:val="00337987"/>
    <w:rsid w:val="00337EC4"/>
    <w:rsid w:val="003400D9"/>
    <w:rsid w:val="0034172C"/>
    <w:rsid w:val="00342262"/>
    <w:rsid w:val="0034272F"/>
    <w:rsid w:val="00344F24"/>
    <w:rsid w:val="00350F3A"/>
    <w:rsid w:val="00351C0D"/>
    <w:rsid w:val="00355C00"/>
    <w:rsid w:val="003572BA"/>
    <w:rsid w:val="0035799E"/>
    <w:rsid w:val="00361114"/>
    <w:rsid w:val="003621EF"/>
    <w:rsid w:val="00370617"/>
    <w:rsid w:val="00371D6A"/>
    <w:rsid w:val="003727B8"/>
    <w:rsid w:val="003732D8"/>
    <w:rsid w:val="00373EAA"/>
    <w:rsid w:val="003765A0"/>
    <w:rsid w:val="003779CD"/>
    <w:rsid w:val="003808DA"/>
    <w:rsid w:val="00384A15"/>
    <w:rsid w:val="00384F18"/>
    <w:rsid w:val="00390F86"/>
    <w:rsid w:val="0039456F"/>
    <w:rsid w:val="00394E39"/>
    <w:rsid w:val="00395315"/>
    <w:rsid w:val="00396914"/>
    <w:rsid w:val="003A0395"/>
    <w:rsid w:val="003A056E"/>
    <w:rsid w:val="003A216D"/>
    <w:rsid w:val="003A4FB1"/>
    <w:rsid w:val="003B05A8"/>
    <w:rsid w:val="003B1704"/>
    <w:rsid w:val="003B1DB9"/>
    <w:rsid w:val="003B307D"/>
    <w:rsid w:val="003B3FE2"/>
    <w:rsid w:val="003B4B0F"/>
    <w:rsid w:val="003B5C7E"/>
    <w:rsid w:val="003B5FE8"/>
    <w:rsid w:val="003C2467"/>
    <w:rsid w:val="003C5132"/>
    <w:rsid w:val="003C62D1"/>
    <w:rsid w:val="003C7400"/>
    <w:rsid w:val="003D0253"/>
    <w:rsid w:val="003D069B"/>
    <w:rsid w:val="003D6790"/>
    <w:rsid w:val="003D6E90"/>
    <w:rsid w:val="003D7E13"/>
    <w:rsid w:val="003E1450"/>
    <w:rsid w:val="003E250A"/>
    <w:rsid w:val="003E3889"/>
    <w:rsid w:val="003E39ED"/>
    <w:rsid w:val="003F0E9A"/>
    <w:rsid w:val="003F293D"/>
    <w:rsid w:val="003F4C52"/>
    <w:rsid w:val="003F5078"/>
    <w:rsid w:val="003F5ACA"/>
    <w:rsid w:val="003F5DF8"/>
    <w:rsid w:val="003F69F7"/>
    <w:rsid w:val="00401F19"/>
    <w:rsid w:val="00403ED0"/>
    <w:rsid w:val="00405966"/>
    <w:rsid w:val="00406AA6"/>
    <w:rsid w:val="00411626"/>
    <w:rsid w:val="004123A9"/>
    <w:rsid w:val="004149C3"/>
    <w:rsid w:val="004152B4"/>
    <w:rsid w:val="00416D77"/>
    <w:rsid w:val="00421B1D"/>
    <w:rsid w:val="00421D97"/>
    <w:rsid w:val="00421F6B"/>
    <w:rsid w:val="0042222E"/>
    <w:rsid w:val="00422B53"/>
    <w:rsid w:val="00425226"/>
    <w:rsid w:val="00426796"/>
    <w:rsid w:val="0042687B"/>
    <w:rsid w:val="004279A3"/>
    <w:rsid w:val="00427FD4"/>
    <w:rsid w:val="0043034F"/>
    <w:rsid w:val="004331B3"/>
    <w:rsid w:val="00434D81"/>
    <w:rsid w:val="00440799"/>
    <w:rsid w:val="00440EF7"/>
    <w:rsid w:val="00441219"/>
    <w:rsid w:val="00441291"/>
    <w:rsid w:val="0044171D"/>
    <w:rsid w:val="004426A6"/>
    <w:rsid w:val="0044681A"/>
    <w:rsid w:val="00447C8A"/>
    <w:rsid w:val="00455FEC"/>
    <w:rsid w:val="004564B8"/>
    <w:rsid w:val="00460D6B"/>
    <w:rsid w:val="0046132A"/>
    <w:rsid w:val="00462494"/>
    <w:rsid w:val="0046283B"/>
    <w:rsid w:val="004640BA"/>
    <w:rsid w:val="00465DF6"/>
    <w:rsid w:val="00466D7F"/>
    <w:rsid w:val="00467337"/>
    <w:rsid w:val="004673E4"/>
    <w:rsid w:val="00470794"/>
    <w:rsid w:val="004708EF"/>
    <w:rsid w:val="00473805"/>
    <w:rsid w:val="00474D21"/>
    <w:rsid w:val="00475200"/>
    <w:rsid w:val="004769CF"/>
    <w:rsid w:val="00477D9F"/>
    <w:rsid w:val="00480E4C"/>
    <w:rsid w:val="00481161"/>
    <w:rsid w:val="0048377E"/>
    <w:rsid w:val="004847BD"/>
    <w:rsid w:val="00484857"/>
    <w:rsid w:val="00487D05"/>
    <w:rsid w:val="00487F0A"/>
    <w:rsid w:val="0049304B"/>
    <w:rsid w:val="00494E74"/>
    <w:rsid w:val="00495B09"/>
    <w:rsid w:val="00496517"/>
    <w:rsid w:val="004976C5"/>
    <w:rsid w:val="004A0A20"/>
    <w:rsid w:val="004A173F"/>
    <w:rsid w:val="004A3002"/>
    <w:rsid w:val="004A5BF0"/>
    <w:rsid w:val="004A601B"/>
    <w:rsid w:val="004A6C76"/>
    <w:rsid w:val="004B2BFE"/>
    <w:rsid w:val="004B6108"/>
    <w:rsid w:val="004C0E5F"/>
    <w:rsid w:val="004C1E3A"/>
    <w:rsid w:val="004C59A0"/>
    <w:rsid w:val="004C64BD"/>
    <w:rsid w:val="004D04F9"/>
    <w:rsid w:val="004D05EF"/>
    <w:rsid w:val="004D6204"/>
    <w:rsid w:val="004E09E4"/>
    <w:rsid w:val="004E0A30"/>
    <w:rsid w:val="004E3927"/>
    <w:rsid w:val="004E41E3"/>
    <w:rsid w:val="004E4887"/>
    <w:rsid w:val="004E4955"/>
    <w:rsid w:val="004F22BB"/>
    <w:rsid w:val="004F2A18"/>
    <w:rsid w:val="004F3668"/>
    <w:rsid w:val="004F7500"/>
    <w:rsid w:val="004F77A6"/>
    <w:rsid w:val="005018DE"/>
    <w:rsid w:val="00502D59"/>
    <w:rsid w:val="00503AD1"/>
    <w:rsid w:val="00505955"/>
    <w:rsid w:val="005059EE"/>
    <w:rsid w:val="005075BE"/>
    <w:rsid w:val="005109F5"/>
    <w:rsid w:val="00511D87"/>
    <w:rsid w:val="0051325B"/>
    <w:rsid w:val="00513301"/>
    <w:rsid w:val="00515004"/>
    <w:rsid w:val="0051555B"/>
    <w:rsid w:val="005162CB"/>
    <w:rsid w:val="00516C88"/>
    <w:rsid w:val="00517915"/>
    <w:rsid w:val="00520902"/>
    <w:rsid w:val="0052200C"/>
    <w:rsid w:val="005226D7"/>
    <w:rsid w:val="00525919"/>
    <w:rsid w:val="005259CA"/>
    <w:rsid w:val="005266D0"/>
    <w:rsid w:val="0052733F"/>
    <w:rsid w:val="0052791F"/>
    <w:rsid w:val="005307A5"/>
    <w:rsid w:val="005340C0"/>
    <w:rsid w:val="00535129"/>
    <w:rsid w:val="00537F65"/>
    <w:rsid w:val="005424C8"/>
    <w:rsid w:val="0054550E"/>
    <w:rsid w:val="00547527"/>
    <w:rsid w:val="005515B0"/>
    <w:rsid w:val="00560D26"/>
    <w:rsid w:val="00563487"/>
    <w:rsid w:val="005635E1"/>
    <w:rsid w:val="00570F1F"/>
    <w:rsid w:val="005722FF"/>
    <w:rsid w:val="00572C7D"/>
    <w:rsid w:val="00574722"/>
    <w:rsid w:val="00576752"/>
    <w:rsid w:val="005768FE"/>
    <w:rsid w:val="005806E2"/>
    <w:rsid w:val="00583831"/>
    <w:rsid w:val="0058445D"/>
    <w:rsid w:val="00585012"/>
    <w:rsid w:val="005865DF"/>
    <w:rsid w:val="0058717E"/>
    <w:rsid w:val="00587275"/>
    <w:rsid w:val="00587CCC"/>
    <w:rsid w:val="00590862"/>
    <w:rsid w:val="005908F8"/>
    <w:rsid w:val="00590D9F"/>
    <w:rsid w:val="005917E4"/>
    <w:rsid w:val="005922CD"/>
    <w:rsid w:val="00592813"/>
    <w:rsid w:val="00593056"/>
    <w:rsid w:val="00593B3B"/>
    <w:rsid w:val="005A0D71"/>
    <w:rsid w:val="005A15EA"/>
    <w:rsid w:val="005A1CBD"/>
    <w:rsid w:val="005A41B1"/>
    <w:rsid w:val="005A6489"/>
    <w:rsid w:val="005B1303"/>
    <w:rsid w:val="005B1696"/>
    <w:rsid w:val="005B20E8"/>
    <w:rsid w:val="005B4374"/>
    <w:rsid w:val="005B56A4"/>
    <w:rsid w:val="005B57B2"/>
    <w:rsid w:val="005C06E9"/>
    <w:rsid w:val="005C356C"/>
    <w:rsid w:val="005D0337"/>
    <w:rsid w:val="005D0611"/>
    <w:rsid w:val="005D28A7"/>
    <w:rsid w:val="005D2CD0"/>
    <w:rsid w:val="005D2F31"/>
    <w:rsid w:val="005D4AC6"/>
    <w:rsid w:val="005D5851"/>
    <w:rsid w:val="005E0052"/>
    <w:rsid w:val="005E232D"/>
    <w:rsid w:val="005E25B8"/>
    <w:rsid w:val="005E3531"/>
    <w:rsid w:val="005E41E1"/>
    <w:rsid w:val="005F029B"/>
    <w:rsid w:val="005F0967"/>
    <w:rsid w:val="005F552E"/>
    <w:rsid w:val="005F70AB"/>
    <w:rsid w:val="005F79A9"/>
    <w:rsid w:val="005F7E12"/>
    <w:rsid w:val="00600724"/>
    <w:rsid w:val="00600F57"/>
    <w:rsid w:val="00602705"/>
    <w:rsid w:val="006032C0"/>
    <w:rsid w:val="00603A78"/>
    <w:rsid w:val="006058DA"/>
    <w:rsid w:val="00606D6A"/>
    <w:rsid w:val="00611FCD"/>
    <w:rsid w:val="00614A7D"/>
    <w:rsid w:val="006154F4"/>
    <w:rsid w:val="00615773"/>
    <w:rsid w:val="00616A16"/>
    <w:rsid w:val="00620AFB"/>
    <w:rsid w:val="00620D93"/>
    <w:rsid w:val="00621020"/>
    <w:rsid w:val="00622539"/>
    <w:rsid w:val="006227C7"/>
    <w:rsid w:val="0062393F"/>
    <w:rsid w:val="006245BD"/>
    <w:rsid w:val="006249A4"/>
    <w:rsid w:val="006263E4"/>
    <w:rsid w:val="00627F05"/>
    <w:rsid w:val="00630C35"/>
    <w:rsid w:val="00631939"/>
    <w:rsid w:val="00632803"/>
    <w:rsid w:val="00634BC8"/>
    <w:rsid w:val="006354C0"/>
    <w:rsid w:val="006356AB"/>
    <w:rsid w:val="0063696C"/>
    <w:rsid w:val="00642708"/>
    <w:rsid w:val="00642C38"/>
    <w:rsid w:val="00643C20"/>
    <w:rsid w:val="00644231"/>
    <w:rsid w:val="00644A40"/>
    <w:rsid w:val="00644D7A"/>
    <w:rsid w:val="006476E5"/>
    <w:rsid w:val="006502BE"/>
    <w:rsid w:val="006511DD"/>
    <w:rsid w:val="006534DB"/>
    <w:rsid w:val="00655191"/>
    <w:rsid w:val="00655D3D"/>
    <w:rsid w:val="0066047D"/>
    <w:rsid w:val="00660484"/>
    <w:rsid w:val="00662D31"/>
    <w:rsid w:val="00663E0E"/>
    <w:rsid w:val="006720CC"/>
    <w:rsid w:val="0067409D"/>
    <w:rsid w:val="006772DE"/>
    <w:rsid w:val="00680E86"/>
    <w:rsid w:val="006814B5"/>
    <w:rsid w:val="0068167F"/>
    <w:rsid w:val="00683F25"/>
    <w:rsid w:val="00685F43"/>
    <w:rsid w:val="006866DA"/>
    <w:rsid w:val="0069259D"/>
    <w:rsid w:val="00693CDA"/>
    <w:rsid w:val="006A1C99"/>
    <w:rsid w:val="006A2FDD"/>
    <w:rsid w:val="006A33D4"/>
    <w:rsid w:val="006B047F"/>
    <w:rsid w:val="006B12DA"/>
    <w:rsid w:val="006B23B0"/>
    <w:rsid w:val="006B2EB2"/>
    <w:rsid w:val="006B651E"/>
    <w:rsid w:val="006B728B"/>
    <w:rsid w:val="006B7556"/>
    <w:rsid w:val="006B76E4"/>
    <w:rsid w:val="006C02D2"/>
    <w:rsid w:val="006C3589"/>
    <w:rsid w:val="006C3B77"/>
    <w:rsid w:val="006C47CE"/>
    <w:rsid w:val="006C558B"/>
    <w:rsid w:val="006D0A13"/>
    <w:rsid w:val="006D467E"/>
    <w:rsid w:val="006D5AA1"/>
    <w:rsid w:val="006D5E30"/>
    <w:rsid w:val="006E0653"/>
    <w:rsid w:val="006E068D"/>
    <w:rsid w:val="006E3A9B"/>
    <w:rsid w:val="006E475D"/>
    <w:rsid w:val="006E4A33"/>
    <w:rsid w:val="006E50B8"/>
    <w:rsid w:val="006E7E64"/>
    <w:rsid w:val="006F065C"/>
    <w:rsid w:val="006F0BC7"/>
    <w:rsid w:val="006F32A8"/>
    <w:rsid w:val="006F4F34"/>
    <w:rsid w:val="006F5FDD"/>
    <w:rsid w:val="006F6D39"/>
    <w:rsid w:val="0070089F"/>
    <w:rsid w:val="007022D6"/>
    <w:rsid w:val="007052A8"/>
    <w:rsid w:val="00706487"/>
    <w:rsid w:val="0070796B"/>
    <w:rsid w:val="007111D9"/>
    <w:rsid w:val="00711365"/>
    <w:rsid w:val="00711956"/>
    <w:rsid w:val="00713289"/>
    <w:rsid w:val="007134AE"/>
    <w:rsid w:val="007145ED"/>
    <w:rsid w:val="007149D7"/>
    <w:rsid w:val="007166FE"/>
    <w:rsid w:val="00717F2F"/>
    <w:rsid w:val="00720634"/>
    <w:rsid w:val="00721BDB"/>
    <w:rsid w:val="0072415C"/>
    <w:rsid w:val="00724351"/>
    <w:rsid w:val="00726483"/>
    <w:rsid w:val="00726C16"/>
    <w:rsid w:val="007270D0"/>
    <w:rsid w:val="00732B63"/>
    <w:rsid w:val="00732D0E"/>
    <w:rsid w:val="0073324B"/>
    <w:rsid w:val="007339C2"/>
    <w:rsid w:val="00733D4F"/>
    <w:rsid w:val="0073551F"/>
    <w:rsid w:val="0073759D"/>
    <w:rsid w:val="00740C3A"/>
    <w:rsid w:val="0074273E"/>
    <w:rsid w:val="00742C4C"/>
    <w:rsid w:val="00743154"/>
    <w:rsid w:val="00743693"/>
    <w:rsid w:val="0074573E"/>
    <w:rsid w:val="007458E5"/>
    <w:rsid w:val="0075034F"/>
    <w:rsid w:val="007511EA"/>
    <w:rsid w:val="0075331D"/>
    <w:rsid w:val="00755A87"/>
    <w:rsid w:val="00756C43"/>
    <w:rsid w:val="00760B73"/>
    <w:rsid w:val="007626A3"/>
    <w:rsid w:val="007633BC"/>
    <w:rsid w:val="00764B68"/>
    <w:rsid w:val="00766477"/>
    <w:rsid w:val="00772878"/>
    <w:rsid w:val="00774734"/>
    <w:rsid w:val="00777A37"/>
    <w:rsid w:val="00781BA0"/>
    <w:rsid w:val="007852B4"/>
    <w:rsid w:val="007865C2"/>
    <w:rsid w:val="00787592"/>
    <w:rsid w:val="00791BDC"/>
    <w:rsid w:val="00792A54"/>
    <w:rsid w:val="00792CDB"/>
    <w:rsid w:val="007950A9"/>
    <w:rsid w:val="00797684"/>
    <w:rsid w:val="00797A38"/>
    <w:rsid w:val="007A2398"/>
    <w:rsid w:val="007A6F0D"/>
    <w:rsid w:val="007B04FA"/>
    <w:rsid w:val="007B05F8"/>
    <w:rsid w:val="007B5A95"/>
    <w:rsid w:val="007B5E68"/>
    <w:rsid w:val="007C2F19"/>
    <w:rsid w:val="007C2F38"/>
    <w:rsid w:val="007C3642"/>
    <w:rsid w:val="007C4070"/>
    <w:rsid w:val="007C69DE"/>
    <w:rsid w:val="007C715D"/>
    <w:rsid w:val="007D1446"/>
    <w:rsid w:val="007D55DB"/>
    <w:rsid w:val="007D76F2"/>
    <w:rsid w:val="007E089D"/>
    <w:rsid w:val="007E09A9"/>
    <w:rsid w:val="007E2F64"/>
    <w:rsid w:val="007E5D71"/>
    <w:rsid w:val="007E5F83"/>
    <w:rsid w:val="007E767B"/>
    <w:rsid w:val="007E7F43"/>
    <w:rsid w:val="007F38C5"/>
    <w:rsid w:val="007F5938"/>
    <w:rsid w:val="007F7A54"/>
    <w:rsid w:val="00800024"/>
    <w:rsid w:val="0080175B"/>
    <w:rsid w:val="008054DC"/>
    <w:rsid w:val="00811EC7"/>
    <w:rsid w:val="008123CF"/>
    <w:rsid w:val="00813580"/>
    <w:rsid w:val="00813ABA"/>
    <w:rsid w:val="00814A22"/>
    <w:rsid w:val="008151B8"/>
    <w:rsid w:val="00815528"/>
    <w:rsid w:val="00815FE4"/>
    <w:rsid w:val="0082275E"/>
    <w:rsid w:val="00823E1B"/>
    <w:rsid w:val="008245D8"/>
    <w:rsid w:val="00825482"/>
    <w:rsid w:val="008256A9"/>
    <w:rsid w:val="0082637F"/>
    <w:rsid w:val="00826C44"/>
    <w:rsid w:val="0083043F"/>
    <w:rsid w:val="0083069F"/>
    <w:rsid w:val="00831533"/>
    <w:rsid w:val="008332E4"/>
    <w:rsid w:val="00833628"/>
    <w:rsid w:val="00840332"/>
    <w:rsid w:val="00840449"/>
    <w:rsid w:val="00841010"/>
    <w:rsid w:val="0084354B"/>
    <w:rsid w:val="0084374D"/>
    <w:rsid w:val="00843F23"/>
    <w:rsid w:val="00843FFD"/>
    <w:rsid w:val="008503E9"/>
    <w:rsid w:val="00850DD6"/>
    <w:rsid w:val="0085350E"/>
    <w:rsid w:val="00853AAE"/>
    <w:rsid w:val="00855608"/>
    <w:rsid w:val="00862DA5"/>
    <w:rsid w:val="00863843"/>
    <w:rsid w:val="00864158"/>
    <w:rsid w:val="00864872"/>
    <w:rsid w:val="00864962"/>
    <w:rsid w:val="00864F3A"/>
    <w:rsid w:val="00864F8E"/>
    <w:rsid w:val="008654DF"/>
    <w:rsid w:val="00865E0A"/>
    <w:rsid w:val="0087195F"/>
    <w:rsid w:val="00873DE4"/>
    <w:rsid w:val="00875F5F"/>
    <w:rsid w:val="008766EC"/>
    <w:rsid w:val="00880EA6"/>
    <w:rsid w:val="008834D4"/>
    <w:rsid w:val="0088444D"/>
    <w:rsid w:val="00885174"/>
    <w:rsid w:val="00890062"/>
    <w:rsid w:val="0089455E"/>
    <w:rsid w:val="00895592"/>
    <w:rsid w:val="00895FF4"/>
    <w:rsid w:val="0089738D"/>
    <w:rsid w:val="008A434A"/>
    <w:rsid w:val="008A4FC6"/>
    <w:rsid w:val="008A55AB"/>
    <w:rsid w:val="008A73C8"/>
    <w:rsid w:val="008B32E1"/>
    <w:rsid w:val="008B46F2"/>
    <w:rsid w:val="008B6D18"/>
    <w:rsid w:val="008B6FAF"/>
    <w:rsid w:val="008C0DCB"/>
    <w:rsid w:val="008C13DE"/>
    <w:rsid w:val="008C1AB9"/>
    <w:rsid w:val="008C22F3"/>
    <w:rsid w:val="008C4E38"/>
    <w:rsid w:val="008C58C0"/>
    <w:rsid w:val="008C61FA"/>
    <w:rsid w:val="008C77BE"/>
    <w:rsid w:val="008D096D"/>
    <w:rsid w:val="008D15E8"/>
    <w:rsid w:val="008D242B"/>
    <w:rsid w:val="008D2B06"/>
    <w:rsid w:val="008D493A"/>
    <w:rsid w:val="008D4ADB"/>
    <w:rsid w:val="008D6865"/>
    <w:rsid w:val="008D6910"/>
    <w:rsid w:val="008E0BF6"/>
    <w:rsid w:val="008E157E"/>
    <w:rsid w:val="008E5E49"/>
    <w:rsid w:val="008E7348"/>
    <w:rsid w:val="008F0B55"/>
    <w:rsid w:val="008F0C5C"/>
    <w:rsid w:val="008F3BE3"/>
    <w:rsid w:val="008F4302"/>
    <w:rsid w:val="008F6051"/>
    <w:rsid w:val="008F7D62"/>
    <w:rsid w:val="00902FCE"/>
    <w:rsid w:val="0090523B"/>
    <w:rsid w:val="00906066"/>
    <w:rsid w:val="0090609A"/>
    <w:rsid w:val="00910BBC"/>
    <w:rsid w:val="009139BF"/>
    <w:rsid w:val="009166AC"/>
    <w:rsid w:val="0091725A"/>
    <w:rsid w:val="00922EF9"/>
    <w:rsid w:val="00924770"/>
    <w:rsid w:val="00925E48"/>
    <w:rsid w:val="009267F3"/>
    <w:rsid w:val="009312C1"/>
    <w:rsid w:val="009337B1"/>
    <w:rsid w:val="00934044"/>
    <w:rsid w:val="0093610B"/>
    <w:rsid w:val="00936F1D"/>
    <w:rsid w:val="009377B0"/>
    <w:rsid w:val="00937B84"/>
    <w:rsid w:val="009402B3"/>
    <w:rsid w:val="00941CB1"/>
    <w:rsid w:val="009424F0"/>
    <w:rsid w:val="00942953"/>
    <w:rsid w:val="00942E07"/>
    <w:rsid w:val="009437F6"/>
    <w:rsid w:val="00946123"/>
    <w:rsid w:val="009473B5"/>
    <w:rsid w:val="00951A20"/>
    <w:rsid w:val="00952D77"/>
    <w:rsid w:val="00953218"/>
    <w:rsid w:val="00955DF1"/>
    <w:rsid w:val="00956D2E"/>
    <w:rsid w:val="00957E18"/>
    <w:rsid w:val="00963344"/>
    <w:rsid w:val="00965706"/>
    <w:rsid w:val="00966AA9"/>
    <w:rsid w:val="00967599"/>
    <w:rsid w:val="00970641"/>
    <w:rsid w:val="009724DB"/>
    <w:rsid w:val="009729EF"/>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3B5F"/>
    <w:rsid w:val="00994B39"/>
    <w:rsid w:val="0099518F"/>
    <w:rsid w:val="0099719B"/>
    <w:rsid w:val="0099768C"/>
    <w:rsid w:val="00997715"/>
    <w:rsid w:val="009A19AA"/>
    <w:rsid w:val="009A6AFB"/>
    <w:rsid w:val="009A6C3A"/>
    <w:rsid w:val="009B0141"/>
    <w:rsid w:val="009B0893"/>
    <w:rsid w:val="009B576B"/>
    <w:rsid w:val="009B7000"/>
    <w:rsid w:val="009B7519"/>
    <w:rsid w:val="009B763C"/>
    <w:rsid w:val="009B7802"/>
    <w:rsid w:val="009B7969"/>
    <w:rsid w:val="009C135D"/>
    <w:rsid w:val="009C3ACF"/>
    <w:rsid w:val="009C4000"/>
    <w:rsid w:val="009C5E6C"/>
    <w:rsid w:val="009C60D6"/>
    <w:rsid w:val="009C68D1"/>
    <w:rsid w:val="009C6DF1"/>
    <w:rsid w:val="009C7E8C"/>
    <w:rsid w:val="009D0DE5"/>
    <w:rsid w:val="009D240B"/>
    <w:rsid w:val="009D2DE5"/>
    <w:rsid w:val="009D414E"/>
    <w:rsid w:val="009D4AAA"/>
    <w:rsid w:val="009E436A"/>
    <w:rsid w:val="009F0192"/>
    <w:rsid w:val="009F10E9"/>
    <w:rsid w:val="009F53CF"/>
    <w:rsid w:val="009F5703"/>
    <w:rsid w:val="00A03BE1"/>
    <w:rsid w:val="00A04A49"/>
    <w:rsid w:val="00A05924"/>
    <w:rsid w:val="00A10095"/>
    <w:rsid w:val="00A10A49"/>
    <w:rsid w:val="00A119FB"/>
    <w:rsid w:val="00A124E5"/>
    <w:rsid w:val="00A23B97"/>
    <w:rsid w:val="00A24514"/>
    <w:rsid w:val="00A24BCB"/>
    <w:rsid w:val="00A24CAB"/>
    <w:rsid w:val="00A26621"/>
    <w:rsid w:val="00A269FE"/>
    <w:rsid w:val="00A27693"/>
    <w:rsid w:val="00A335AF"/>
    <w:rsid w:val="00A3598A"/>
    <w:rsid w:val="00A37352"/>
    <w:rsid w:val="00A37F9F"/>
    <w:rsid w:val="00A40DA0"/>
    <w:rsid w:val="00A41275"/>
    <w:rsid w:val="00A44594"/>
    <w:rsid w:val="00A447ED"/>
    <w:rsid w:val="00A44DFE"/>
    <w:rsid w:val="00A500BE"/>
    <w:rsid w:val="00A501B7"/>
    <w:rsid w:val="00A52F2C"/>
    <w:rsid w:val="00A534A9"/>
    <w:rsid w:val="00A54D33"/>
    <w:rsid w:val="00A563D2"/>
    <w:rsid w:val="00A608AE"/>
    <w:rsid w:val="00A60FD0"/>
    <w:rsid w:val="00A64D5D"/>
    <w:rsid w:val="00A66264"/>
    <w:rsid w:val="00A676EF"/>
    <w:rsid w:val="00A70087"/>
    <w:rsid w:val="00A70D2B"/>
    <w:rsid w:val="00A72E25"/>
    <w:rsid w:val="00A73AF2"/>
    <w:rsid w:val="00A75D02"/>
    <w:rsid w:val="00A7690B"/>
    <w:rsid w:val="00A76C88"/>
    <w:rsid w:val="00A82614"/>
    <w:rsid w:val="00A82752"/>
    <w:rsid w:val="00A82944"/>
    <w:rsid w:val="00A83F11"/>
    <w:rsid w:val="00A846B8"/>
    <w:rsid w:val="00A84722"/>
    <w:rsid w:val="00A84C9A"/>
    <w:rsid w:val="00A8584E"/>
    <w:rsid w:val="00A87BDD"/>
    <w:rsid w:val="00A90710"/>
    <w:rsid w:val="00A90942"/>
    <w:rsid w:val="00A90AE9"/>
    <w:rsid w:val="00A9133A"/>
    <w:rsid w:val="00A923F6"/>
    <w:rsid w:val="00A92FFF"/>
    <w:rsid w:val="00A945B2"/>
    <w:rsid w:val="00A96EE4"/>
    <w:rsid w:val="00A96FBD"/>
    <w:rsid w:val="00A978FD"/>
    <w:rsid w:val="00AA0B75"/>
    <w:rsid w:val="00AA0C0B"/>
    <w:rsid w:val="00AA3734"/>
    <w:rsid w:val="00AA3894"/>
    <w:rsid w:val="00AA5954"/>
    <w:rsid w:val="00AA6CE0"/>
    <w:rsid w:val="00AB251C"/>
    <w:rsid w:val="00AB5832"/>
    <w:rsid w:val="00AB5DA9"/>
    <w:rsid w:val="00AC1167"/>
    <w:rsid w:val="00AC1992"/>
    <w:rsid w:val="00AC30B4"/>
    <w:rsid w:val="00AC359E"/>
    <w:rsid w:val="00AC4AC0"/>
    <w:rsid w:val="00AD001F"/>
    <w:rsid w:val="00AD065D"/>
    <w:rsid w:val="00AD573E"/>
    <w:rsid w:val="00AD5E79"/>
    <w:rsid w:val="00AD76B4"/>
    <w:rsid w:val="00AD7818"/>
    <w:rsid w:val="00AE01FA"/>
    <w:rsid w:val="00AE0F46"/>
    <w:rsid w:val="00AE1E87"/>
    <w:rsid w:val="00AE2FCD"/>
    <w:rsid w:val="00AE4A22"/>
    <w:rsid w:val="00AE593E"/>
    <w:rsid w:val="00AE61CA"/>
    <w:rsid w:val="00AE61E0"/>
    <w:rsid w:val="00AE6311"/>
    <w:rsid w:val="00AE7F8A"/>
    <w:rsid w:val="00AF13EB"/>
    <w:rsid w:val="00AF1432"/>
    <w:rsid w:val="00AF1AAA"/>
    <w:rsid w:val="00AF1EF1"/>
    <w:rsid w:val="00AF1FA5"/>
    <w:rsid w:val="00AF6245"/>
    <w:rsid w:val="00AF7AA6"/>
    <w:rsid w:val="00AF7E61"/>
    <w:rsid w:val="00AF7ED2"/>
    <w:rsid w:val="00B00CC3"/>
    <w:rsid w:val="00B00D06"/>
    <w:rsid w:val="00B0126F"/>
    <w:rsid w:val="00B01456"/>
    <w:rsid w:val="00B0413E"/>
    <w:rsid w:val="00B0528E"/>
    <w:rsid w:val="00B052D6"/>
    <w:rsid w:val="00B0676F"/>
    <w:rsid w:val="00B069FE"/>
    <w:rsid w:val="00B07D53"/>
    <w:rsid w:val="00B10524"/>
    <w:rsid w:val="00B11B22"/>
    <w:rsid w:val="00B12A4A"/>
    <w:rsid w:val="00B145EC"/>
    <w:rsid w:val="00B17AEB"/>
    <w:rsid w:val="00B21123"/>
    <w:rsid w:val="00B21CB0"/>
    <w:rsid w:val="00B2264C"/>
    <w:rsid w:val="00B23290"/>
    <w:rsid w:val="00B246E4"/>
    <w:rsid w:val="00B2627D"/>
    <w:rsid w:val="00B32EA8"/>
    <w:rsid w:val="00B368CC"/>
    <w:rsid w:val="00B36A13"/>
    <w:rsid w:val="00B37A9A"/>
    <w:rsid w:val="00B401F9"/>
    <w:rsid w:val="00B405B5"/>
    <w:rsid w:val="00B40C81"/>
    <w:rsid w:val="00B41E53"/>
    <w:rsid w:val="00B42B0D"/>
    <w:rsid w:val="00B43CA9"/>
    <w:rsid w:val="00B43DF6"/>
    <w:rsid w:val="00B43F46"/>
    <w:rsid w:val="00B45B2D"/>
    <w:rsid w:val="00B46E1F"/>
    <w:rsid w:val="00B479B0"/>
    <w:rsid w:val="00B47CEF"/>
    <w:rsid w:val="00B500C9"/>
    <w:rsid w:val="00B50C6F"/>
    <w:rsid w:val="00B52209"/>
    <w:rsid w:val="00B52558"/>
    <w:rsid w:val="00B52A49"/>
    <w:rsid w:val="00B53228"/>
    <w:rsid w:val="00B546BC"/>
    <w:rsid w:val="00B56114"/>
    <w:rsid w:val="00B60E69"/>
    <w:rsid w:val="00B6226A"/>
    <w:rsid w:val="00B63D53"/>
    <w:rsid w:val="00B65CDB"/>
    <w:rsid w:val="00B6636D"/>
    <w:rsid w:val="00B664D8"/>
    <w:rsid w:val="00B66956"/>
    <w:rsid w:val="00B66EDA"/>
    <w:rsid w:val="00B672A4"/>
    <w:rsid w:val="00B67FB0"/>
    <w:rsid w:val="00B7011B"/>
    <w:rsid w:val="00B7034D"/>
    <w:rsid w:val="00B710E8"/>
    <w:rsid w:val="00B7175E"/>
    <w:rsid w:val="00B71E4B"/>
    <w:rsid w:val="00B7336F"/>
    <w:rsid w:val="00B73740"/>
    <w:rsid w:val="00B73778"/>
    <w:rsid w:val="00B7650D"/>
    <w:rsid w:val="00B83762"/>
    <w:rsid w:val="00B83DFF"/>
    <w:rsid w:val="00B84100"/>
    <w:rsid w:val="00B85346"/>
    <w:rsid w:val="00B86CE0"/>
    <w:rsid w:val="00B87D7C"/>
    <w:rsid w:val="00B91413"/>
    <w:rsid w:val="00B93BE6"/>
    <w:rsid w:val="00BA264D"/>
    <w:rsid w:val="00BA2682"/>
    <w:rsid w:val="00BA3DE2"/>
    <w:rsid w:val="00BA5637"/>
    <w:rsid w:val="00BA7C7D"/>
    <w:rsid w:val="00BB08F3"/>
    <w:rsid w:val="00BB0FD4"/>
    <w:rsid w:val="00BB4B13"/>
    <w:rsid w:val="00BB62FF"/>
    <w:rsid w:val="00BB7226"/>
    <w:rsid w:val="00BB74FC"/>
    <w:rsid w:val="00BB76CC"/>
    <w:rsid w:val="00BB7744"/>
    <w:rsid w:val="00BB7D07"/>
    <w:rsid w:val="00BC037D"/>
    <w:rsid w:val="00BC24E5"/>
    <w:rsid w:val="00BC2D04"/>
    <w:rsid w:val="00BC2E55"/>
    <w:rsid w:val="00BC47F7"/>
    <w:rsid w:val="00BC4C1C"/>
    <w:rsid w:val="00BC56A9"/>
    <w:rsid w:val="00BC5DAF"/>
    <w:rsid w:val="00BC62BA"/>
    <w:rsid w:val="00BC67B6"/>
    <w:rsid w:val="00BC711D"/>
    <w:rsid w:val="00BD0219"/>
    <w:rsid w:val="00BD10B2"/>
    <w:rsid w:val="00BD1A8A"/>
    <w:rsid w:val="00BD33D2"/>
    <w:rsid w:val="00BD7AB5"/>
    <w:rsid w:val="00BE0175"/>
    <w:rsid w:val="00BE0EF8"/>
    <w:rsid w:val="00BE1DC2"/>
    <w:rsid w:val="00BE38D4"/>
    <w:rsid w:val="00BE3FD6"/>
    <w:rsid w:val="00BE424C"/>
    <w:rsid w:val="00BE5FC9"/>
    <w:rsid w:val="00BE7450"/>
    <w:rsid w:val="00BF00AD"/>
    <w:rsid w:val="00BF00B2"/>
    <w:rsid w:val="00BF3E5E"/>
    <w:rsid w:val="00BF44DE"/>
    <w:rsid w:val="00BF470E"/>
    <w:rsid w:val="00BF5637"/>
    <w:rsid w:val="00BF7926"/>
    <w:rsid w:val="00C008B5"/>
    <w:rsid w:val="00C009F9"/>
    <w:rsid w:val="00C0188B"/>
    <w:rsid w:val="00C018C3"/>
    <w:rsid w:val="00C01FC8"/>
    <w:rsid w:val="00C029C0"/>
    <w:rsid w:val="00C050FF"/>
    <w:rsid w:val="00C06792"/>
    <w:rsid w:val="00C069E6"/>
    <w:rsid w:val="00C1414C"/>
    <w:rsid w:val="00C17988"/>
    <w:rsid w:val="00C20C04"/>
    <w:rsid w:val="00C21FD1"/>
    <w:rsid w:val="00C22FBD"/>
    <w:rsid w:val="00C23DB6"/>
    <w:rsid w:val="00C264FF"/>
    <w:rsid w:val="00C266EA"/>
    <w:rsid w:val="00C31D8A"/>
    <w:rsid w:val="00C32748"/>
    <w:rsid w:val="00C328AB"/>
    <w:rsid w:val="00C32CA4"/>
    <w:rsid w:val="00C33002"/>
    <w:rsid w:val="00C34216"/>
    <w:rsid w:val="00C3475D"/>
    <w:rsid w:val="00C35012"/>
    <w:rsid w:val="00C354D0"/>
    <w:rsid w:val="00C3794A"/>
    <w:rsid w:val="00C41C6C"/>
    <w:rsid w:val="00C437F1"/>
    <w:rsid w:val="00C43876"/>
    <w:rsid w:val="00C449AA"/>
    <w:rsid w:val="00C457C6"/>
    <w:rsid w:val="00C46122"/>
    <w:rsid w:val="00C46D5B"/>
    <w:rsid w:val="00C51367"/>
    <w:rsid w:val="00C5178A"/>
    <w:rsid w:val="00C51E48"/>
    <w:rsid w:val="00C53920"/>
    <w:rsid w:val="00C552E0"/>
    <w:rsid w:val="00C55A5A"/>
    <w:rsid w:val="00C6194C"/>
    <w:rsid w:val="00C630D1"/>
    <w:rsid w:val="00C63433"/>
    <w:rsid w:val="00C6386D"/>
    <w:rsid w:val="00C66E2F"/>
    <w:rsid w:val="00C714B1"/>
    <w:rsid w:val="00C73EFA"/>
    <w:rsid w:val="00C772C1"/>
    <w:rsid w:val="00C806B5"/>
    <w:rsid w:val="00C82393"/>
    <w:rsid w:val="00C825C3"/>
    <w:rsid w:val="00C82F7B"/>
    <w:rsid w:val="00C849F3"/>
    <w:rsid w:val="00C84C5E"/>
    <w:rsid w:val="00C85414"/>
    <w:rsid w:val="00C8562F"/>
    <w:rsid w:val="00C85D2E"/>
    <w:rsid w:val="00C909F5"/>
    <w:rsid w:val="00C91CE2"/>
    <w:rsid w:val="00C956FD"/>
    <w:rsid w:val="00C975BF"/>
    <w:rsid w:val="00C97A6D"/>
    <w:rsid w:val="00C97EC6"/>
    <w:rsid w:val="00CA10C3"/>
    <w:rsid w:val="00CA2000"/>
    <w:rsid w:val="00CA4215"/>
    <w:rsid w:val="00CA4D73"/>
    <w:rsid w:val="00CA4E30"/>
    <w:rsid w:val="00CA5411"/>
    <w:rsid w:val="00CA7C42"/>
    <w:rsid w:val="00CB2106"/>
    <w:rsid w:val="00CB46E3"/>
    <w:rsid w:val="00CB5FB6"/>
    <w:rsid w:val="00CC12EE"/>
    <w:rsid w:val="00CC1EAD"/>
    <w:rsid w:val="00CC1F87"/>
    <w:rsid w:val="00CC5401"/>
    <w:rsid w:val="00CC5EDA"/>
    <w:rsid w:val="00CC7B9A"/>
    <w:rsid w:val="00CD113A"/>
    <w:rsid w:val="00CD1C2C"/>
    <w:rsid w:val="00CD205A"/>
    <w:rsid w:val="00CD21AB"/>
    <w:rsid w:val="00CD46DB"/>
    <w:rsid w:val="00CD4ACC"/>
    <w:rsid w:val="00CD6583"/>
    <w:rsid w:val="00CD6AA4"/>
    <w:rsid w:val="00CD6FFE"/>
    <w:rsid w:val="00CD7281"/>
    <w:rsid w:val="00CE2631"/>
    <w:rsid w:val="00CE30D3"/>
    <w:rsid w:val="00CE33C6"/>
    <w:rsid w:val="00CE3EF3"/>
    <w:rsid w:val="00CE62B9"/>
    <w:rsid w:val="00CE7D04"/>
    <w:rsid w:val="00CF05BF"/>
    <w:rsid w:val="00CF124C"/>
    <w:rsid w:val="00CF1468"/>
    <w:rsid w:val="00CF369D"/>
    <w:rsid w:val="00CF7ED8"/>
    <w:rsid w:val="00D015C7"/>
    <w:rsid w:val="00D01813"/>
    <w:rsid w:val="00D01B44"/>
    <w:rsid w:val="00D04252"/>
    <w:rsid w:val="00D0599B"/>
    <w:rsid w:val="00D070E7"/>
    <w:rsid w:val="00D12E50"/>
    <w:rsid w:val="00D12EB0"/>
    <w:rsid w:val="00D13663"/>
    <w:rsid w:val="00D163F1"/>
    <w:rsid w:val="00D1653D"/>
    <w:rsid w:val="00D17C05"/>
    <w:rsid w:val="00D206FE"/>
    <w:rsid w:val="00D20DFD"/>
    <w:rsid w:val="00D23CED"/>
    <w:rsid w:val="00D244FA"/>
    <w:rsid w:val="00D2625B"/>
    <w:rsid w:val="00D304B3"/>
    <w:rsid w:val="00D31DB3"/>
    <w:rsid w:val="00D32559"/>
    <w:rsid w:val="00D339E7"/>
    <w:rsid w:val="00D37F00"/>
    <w:rsid w:val="00D416B5"/>
    <w:rsid w:val="00D42870"/>
    <w:rsid w:val="00D4469C"/>
    <w:rsid w:val="00D45241"/>
    <w:rsid w:val="00D4678A"/>
    <w:rsid w:val="00D50177"/>
    <w:rsid w:val="00D50D1B"/>
    <w:rsid w:val="00D52DD6"/>
    <w:rsid w:val="00D53BD4"/>
    <w:rsid w:val="00D543A8"/>
    <w:rsid w:val="00D560E1"/>
    <w:rsid w:val="00D577D0"/>
    <w:rsid w:val="00D6219E"/>
    <w:rsid w:val="00D6434F"/>
    <w:rsid w:val="00D66840"/>
    <w:rsid w:val="00D66D0F"/>
    <w:rsid w:val="00D709DA"/>
    <w:rsid w:val="00D70D7F"/>
    <w:rsid w:val="00D72E12"/>
    <w:rsid w:val="00D7349E"/>
    <w:rsid w:val="00D74EE2"/>
    <w:rsid w:val="00D765CB"/>
    <w:rsid w:val="00D77376"/>
    <w:rsid w:val="00D82858"/>
    <w:rsid w:val="00D82F45"/>
    <w:rsid w:val="00D83DF3"/>
    <w:rsid w:val="00D8467C"/>
    <w:rsid w:val="00D84B1B"/>
    <w:rsid w:val="00D856F1"/>
    <w:rsid w:val="00D877C8"/>
    <w:rsid w:val="00D87FBF"/>
    <w:rsid w:val="00D9052D"/>
    <w:rsid w:val="00D91DCD"/>
    <w:rsid w:val="00D91F2F"/>
    <w:rsid w:val="00D92783"/>
    <w:rsid w:val="00D94426"/>
    <w:rsid w:val="00D97615"/>
    <w:rsid w:val="00DA39FB"/>
    <w:rsid w:val="00DA4390"/>
    <w:rsid w:val="00DA4680"/>
    <w:rsid w:val="00DA62B2"/>
    <w:rsid w:val="00DB06AA"/>
    <w:rsid w:val="00DB16B2"/>
    <w:rsid w:val="00DB4847"/>
    <w:rsid w:val="00DB5050"/>
    <w:rsid w:val="00DB6D5B"/>
    <w:rsid w:val="00DC0875"/>
    <w:rsid w:val="00DC0D99"/>
    <w:rsid w:val="00DC1FE8"/>
    <w:rsid w:val="00DC36C0"/>
    <w:rsid w:val="00DC5415"/>
    <w:rsid w:val="00DC5584"/>
    <w:rsid w:val="00DC7419"/>
    <w:rsid w:val="00DD0CDB"/>
    <w:rsid w:val="00DD632D"/>
    <w:rsid w:val="00DD6403"/>
    <w:rsid w:val="00DD7D59"/>
    <w:rsid w:val="00DE08FC"/>
    <w:rsid w:val="00DE2B6F"/>
    <w:rsid w:val="00DE3494"/>
    <w:rsid w:val="00DF16F2"/>
    <w:rsid w:val="00DF39E2"/>
    <w:rsid w:val="00DF4130"/>
    <w:rsid w:val="00DF530A"/>
    <w:rsid w:val="00DF639F"/>
    <w:rsid w:val="00DF7ECE"/>
    <w:rsid w:val="00E00789"/>
    <w:rsid w:val="00E01360"/>
    <w:rsid w:val="00E0183D"/>
    <w:rsid w:val="00E055C3"/>
    <w:rsid w:val="00E07283"/>
    <w:rsid w:val="00E10336"/>
    <w:rsid w:val="00E1073D"/>
    <w:rsid w:val="00E10A2E"/>
    <w:rsid w:val="00E120A2"/>
    <w:rsid w:val="00E142D2"/>
    <w:rsid w:val="00E1713E"/>
    <w:rsid w:val="00E17455"/>
    <w:rsid w:val="00E22059"/>
    <w:rsid w:val="00E222DB"/>
    <w:rsid w:val="00E23F4C"/>
    <w:rsid w:val="00E24B77"/>
    <w:rsid w:val="00E258E8"/>
    <w:rsid w:val="00E268B6"/>
    <w:rsid w:val="00E2710F"/>
    <w:rsid w:val="00E279EE"/>
    <w:rsid w:val="00E305AE"/>
    <w:rsid w:val="00E31144"/>
    <w:rsid w:val="00E31CAB"/>
    <w:rsid w:val="00E31DDF"/>
    <w:rsid w:val="00E32DCC"/>
    <w:rsid w:val="00E33591"/>
    <w:rsid w:val="00E3498D"/>
    <w:rsid w:val="00E3639D"/>
    <w:rsid w:val="00E37D66"/>
    <w:rsid w:val="00E40BCE"/>
    <w:rsid w:val="00E43599"/>
    <w:rsid w:val="00E43EA4"/>
    <w:rsid w:val="00E45E17"/>
    <w:rsid w:val="00E45EFE"/>
    <w:rsid w:val="00E51351"/>
    <w:rsid w:val="00E537A2"/>
    <w:rsid w:val="00E5381F"/>
    <w:rsid w:val="00E5472D"/>
    <w:rsid w:val="00E57E3D"/>
    <w:rsid w:val="00E62258"/>
    <w:rsid w:val="00E633AF"/>
    <w:rsid w:val="00E635B7"/>
    <w:rsid w:val="00E637D0"/>
    <w:rsid w:val="00E679C3"/>
    <w:rsid w:val="00E70949"/>
    <w:rsid w:val="00E72E2A"/>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BEA"/>
    <w:rsid w:val="00E86949"/>
    <w:rsid w:val="00E86A0D"/>
    <w:rsid w:val="00E86EF5"/>
    <w:rsid w:val="00E87659"/>
    <w:rsid w:val="00E9278B"/>
    <w:rsid w:val="00E932DA"/>
    <w:rsid w:val="00E94B8E"/>
    <w:rsid w:val="00E95FBC"/>
    <w:rsid w:val="00EA0641"/>
    <w:rsid w:val="00EA0D1C"/>
    <w:rsid w:val="00EA14FD"/>
    <w:rsid w:val="00EA1846"/>
    <w:rsid w:val="00EA2A7C"/>
    <w:rsid w:val="00EA33A0"/>
    <w:rsid w:val="00EA435A"/>
    <w:rsid w:val="00EA5EC1"/>
    <w:rsid w:val="00EB1149"/>
    <w:rsid w:val="00EB1EB2"/>
    <w:rsid w:val="00EB1FAF"/>
    <w:rsid w:val="00EB53A0"/>
    <w:rsid w:val="00EB647E"/>
    <w:rsid w:val="00EB68ED"/>
    <w:rsid w:val="00EB6AA0"/>
    <w:rsid w:val="00EC21F1"/>
    <w:rsid w:val="00EC2414"/>
    <w:rsid w:val="00EC2E97"/>
    <w:rsid w:val="00EC3677"/>
    <w:rsid w:val="00EC37E3"/>
    <w:rsid w:val="00EC3BDE"/>
    <w:rsid w:val="00EC5615"/>
    <w:rsid w:val="00EC6E4F"/>
    <w:rsid w:val="00ED0C85"/>
    <w:rsid w:val="00ED1FA9"/>
    <w:rsid w:val="00ED2173"/>
    <w:rsid w:val="00ED228C"/>
    <w:rsid w:val="00ED2480"/>
    <w:rsid w:val="00ED272E"/>
    <w:rsid w:val="00ED291C"/>
    <w:rsid w:val="00ED5FD7"/>
    <w:rsid w:val="00EE0926"/>
    <w:rsid w:val="00EE2B0D"/>
    <w:rsid w:val="00EE3DFF"/>
    <w:rsid w:val="00EE7AFA"/>
    <w:rsid w:val="00EF25F5"/>
    <w:rsid w:val="00EF2D5A"/>
    <w:rsid w:val="00EF2EF4"/>
    <w:rsid w:val="00EF3642"/>
    <w:rsid w:val="00EF4168"/>
    <w:rsid w:val="00EF618A"/>
    <w:rsid w:val="00EF72D9"/>
    <w:rsid w:val="00F00804"/>
    <w:rsid w:val="00F00FC4"/>
    <w:rsid w:val="00F02EC6"/>
    <w:rsid w:val="00F03B91"/>
    <w:rsid w:val="00F0523E"/>
    <w:rsid w:val="00F0588F"/>
    <w:rsid w:val="00F05AF8"/>
    <w:rsid w:val="00F0657C"/>
    <w:rsid w:val="00F06D85"/>
    <w:rsid w:val="00F13AC7"/>
    <w:rsid w:val="00F163A8"/>
    <w:rsid w:val="00F17EDB"/>
    <w:rsid w:val="00F203CD"/>
    <w:rsid w:val="00F20674"/>
    <w:rsid w:val="00F232D2"/>
    <w:rsid w:val="00F23BAC"/>
    <w:rsid w:val="00F247B0"/>
    <w:rsid w:val="00F24DFC"/>
    <w:rsid w:val="00F25FD4"/>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429BD"/>
    <w:rsid w:val="00F44FEA"/>
    <w:rsid w:val="00F46F70"/>
    <w:rsid w:val="00F51957"/>
    <w:rsid w:val="00F52DAB"/>
    <w:rsid w:val="00F53C78"/>
    <w:rsid w:val="00F603ED"/>
    <w:rsid w:val="00F6167B"/>
    <w:rsid w:val="00F61E76"/>
    <w:rsid w:val="00F65DAD"/>
    <w:rsid w:val="00F67C85"/>
    <w:rsid w:val="00F71612"/>
    <w:rsid w:val="00F724B2"/>
    <w:rsid w:val="00F72882"/>
    <w:rsid w:val="00F755F7"/>
    <w:rsid w:val="00F75D6F"/>
    <w:rsid w:val="00F7645F"/>
    <w:rsid w:val="00F81D40"/>
    <w:rsid w:val="00F81EBF"/>
    <w:rsid w:val="00F8292F"/>
    <w:rsid w:val="00F83B52"/>
    <w:rsid w:val="00F85728"/>
    <w:rsid w:val="00F857C0"/>
    <w:rsid w:val="00F866E3"/>
    <w:rsid w:val="00F879E7"/>
    <w:rsid w:val="00F903D1"/>
    <w:rsid w:val="00F918A8"/>
    <w:rsid w:val="00F952EB"/>
    <w:rsid w:val="00F96474"/>
    <w:rsid w:val="00F971F3"/>
    <w:rsid w:val="00F97DC2"/>
    <w:rsid w:val="00F97E6D"/>
    <w:rsid w:val="00FA0168"/>
    <w:rsid w:val="00FA496E"/>
    <w:rsid w:val="00FA5A65"/>
    <w:rsid w:val="00FA605F"/>
    <w:rsid w:val="00FA6507"/>
    <w:rsid w:val="00FA6805"/>
    <w:rsid w:val="00FB151F"/>
    <w:rsid w:val="00FB1CB4"/>
    <w:rsid w:val="00FB25E0"/>
    <w:rsid w:val="00FB2710"/>
    <w:rsid w:val="00FB2898"/>
    <w:rsid w:val="00FB34E1"/>
    <w:rsid w:val="00FB38CE"/>
    <w:rsid w:val="00FB3A7B"/>
    <w:rsid w:val="00FB3B2C"/>
    <w:rsid w:val="00FB476B"/>
    <w:rsid w:val="00FC07BD"/>
    <w:rsid w:val="00FC342E"/>
    <w:rsid w:val="00FC43FD"/>
    <w:rsid w:val="00FC490A"/>
    <w:rsid w:val="00FC61DA"/>
    <w:rsid w:val="00FC63B1"/>
    <w:rsid w:val="00FC7291"/>
    <w:rsid w:val="00FD2D76"/>
    <w:rsid w:val="00FD5B20"/>
    <w:rsid w:val="00FD7E4E"/>
    <w:rsid w:val="00FE14D9"/>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h1,Heading 1 3GPP"/>
    <w:next w:val="a"/>
    <w:link w:val="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A73AF2"/>
    <w:rPr>
      <w:rFonts w:ascii="Arial" w:eastAsia="宋体"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73AF2"/>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A73AF2"/>
    <w:rPr>
      <w:rFonts w:ascii="Arial" w:eastAsia="宋体"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PMingLiU" w:hAnsi="Arial"/>
      <w:kern w:val="2"/>
      <w:sz w:val="18"/>
    </w:rPr>
  </w:style>
  <w:style w:type="paragraph" w:customStyle="1" w:styleId="TH">
    <w:name w:val="TH"/>
    <w:basedOn w:val="a"/>
    <w:link w:val="THChar"/>
    <w:rsid w:val="00A73AF2"/>
    <w:pPr>
      <w:keepNext/>
      <w:keepLines/>
      <w:spacing w:before="60" w:after="200" w:line="276" w:lineRule="auto"/>
      <w:jc w:val="center"/>
    </w:pPr>
    <w:rPr>
      <w:rFonts w:ascii="Arial" w:eastAsia="PMingLiU" w:hAnsi="Arial"/>
      <w:b/>
      <w:lang w:eastAsia="zh-TW"/>
    </w:rPr>
  </w:style>
  <w:style w:type="paragraph" w:styleId="a4">
    <w:name w:val="caption"/>
    <w:aliases w:val="cap,cap Char,Caption Char,Caption Char1 Char,cap Char Char1,Caption Char Char1 Char,cap Char2"/>
    <w:basedOn w:val="a"/>
    <w:next w:val="a"/>
    <w:link w:val="Char0"/>
    <w:uiPriority w:val="35"/>
    <w:qFormat/>
    <w:rsid w:val="00A73AF2"/>
    <w:pPr>
      <w:spacing w:before="120" w:after="120" w:line="276" w:lineRule="auto"/>
    </w:pPr>
    <w:rPr>
      <w:rFonts w:eastAsia="宋体"/>
      <w:b/>
    </w:rPr>
  </w:style>
  <w:style w:type="character" w:customStyle="1" w:styleId="Char0">
    <w:name w:val="题注 Char"/>
    <w:aliases w:val="cap Char1,cap Char Char,Caption Char Char,Caption Char1 Char Char,cap Char Char1 Char,Caption Char Char1 Char Char,cap Char2 Char"/>
    <w:link w:val="a4"/>
    <w:uiPriority w:val="35"/>
    <w:rsid w:val="00A73AF2"/>
    <w:rPr>
      <w:rFonts w:ascii="Times New Roman" w:eastAsia="宋体" w:hAnsi="Times New Roman" w:cs="Times New Roman"/>
      <w:b/>
      <w:sz w:val="20"/>
      <w:szCs w:val="20"/>
    </w:rPr>
  </w:style>
  <w:style w:type="character" w:customStyle="1" w:styleId="TAHCar">
    <w:name w:val="TAH Car"/>
    <w:link w:val="TAH"/>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a5">
    <w:name w:val="footer"/>
    <w:basedOn w:val="a"/>
    <w:link w:val="Char1"/>
    <w:uiPriority w:val="99"/>
    <w:unhideWhenUsed/>
    <w:rsid w:val="008B46F2"/>
    <w:pPr>
      <w:tabs>
        <w:tab w:val="center" w:pos="4320"/>
        <w:tab w:val="right" w:pos="8640"/>
      </w:tabs>
      <w:spacing w:after="0"/>
    </w:pPr>
  </w:style>
  <w:style w:type="character" w:customStyle="1" w:styleId="Char1">
    <w:name w:val="页脚 Char"/>
    <w:basedOn w:val="a0"/>
    <w:link w:val="a5"/>
    <w:uiPriority w:val="99"/>
    <w:rsid w:val="008B46F2"/>
  </w:style>
  <w:style w:type="paragraph" w:styleId="a6">
    <w:name w:val="List Paragraph"/>
    <w:aliases w:val="- Bullets,목록 단락,リスト段落,?? ??,?????,????,Lista1"/>
    <w:basedOn w:val="a"/>
    <w:link w:val="Char2"/>
    <w:uiPriority w:val="34"/>
    <w:qFormat/>
    <w:rsid w:val="00E5472D"/>
    <w:pPr>
      <w:ind w:left="720"/>
      <w:contextualSpacing/>
    </w:pPr>
  </w:style>
  <w:style w:type="paragraph" w:styleId="a7">
    <w:name w:val="Balloon Text"/>
    <w:basedOn w:val="a"/>
    <w:link w:val="Char3"/>
    <w:uiPriority w:val="99"/>
    <w:semiHidden/>
    <w:unhideWhenUsed/>
    <w:rsid w:val="00E5472D"/>
    <w:pPr>
      <w:spacing w:after="0"/>
    </w:pPr>
    <w:rPr>
      <w:rFonts w:ascii="Microsoft JhengHei UI" w:eastAsia="Microsoft JhengHei UI"/>
      <w:sz w:val="18"/>
      <w:szCs w:val="18"/>
    </w:rPr>
  </w:style>
  <w:style w:type="character" w:customStyle="1" w:styleId="Char3">
    <w:name w:val="批注框文本 Char"/>
    <w:basedOn w:val="a0"/>
    <w:link w:val="a7"/>
    <w:uiPriority w:val="99"/>
    <w:semiHidden/>
    <w:rsid w:val="00E5472D"/>
    <w:rPr>
      <w:rFonts w:ascii="Microsoft JhengHei UI" w:eastAsia="Microsoft JhengHei UI"/>
      <w:sz w:val="18"/>
      <w:szCs w:val="18"/>
    </w:rPr>
  </w:style>
  <w:style w:type="table" w:styleId="a8">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목록 단락 Char,リスト段落 Char,?? ?? Char,????? Char,???? Char,Lista1 Char"/>
    <w:link w:val="a6"/>
    <w:uiPriority w:val="34"/>
    <w:qFormat/>
    <w:rsid w:val="007E2F64"/>
  </w:style>
  <w:style w:type="character" w:styleId="a9">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aa">
    <w:name w:val="Normal (Web)"/>
    <w:basedOn w:val="a"/>
    <w:uiPriority w:val="99"/>
    <w:unhideWhenUsed/>
    <w:rsid w:val="00B6636D"/>
    <w:pPr>
      <w:spacing w:before="100" w:beforeAutospacing="1" w:after="100" w:afterAutospacing="1"/>
    </w:pPr>
    <w:rPr>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lang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b">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c">
    <w:name w:val="annotation reference"/>
    <w:basedOn w:val="a0"/>
    <w:uiPriority w:val="99"/>
    <w:semiHidden/>
    <w:unhideWhenUsed/>
    <w:rsid w:val="00C33002"/>
    <w:rPr>
      <w:sz w:val="16"/>
      <w:szCs w:val="16"/>
    </w:rPr>
  </w:style>
  <w:style w:type="paragraph" w:styleId="ad">
    <w:name w:val="annotation text"/>
    <w:basedOn w:val="a"/>
    <w:link w:val="Char4"/>
    <w:uiPriority w:val="99"/>
    <w:semiHidden/>
    <w:unhideWhenUsed/>
    <w:rsid w:val="00C33002"/>
  </w:style>
  <w:style w:type="character" w:customStyle="1" w:styleId="Char4">
    <w:name w:val="批注文字 Char"/>
    <w:basedOn w:val="a0"/>
    <w:link w:val="ad"/>
    <w:uiPriority w:val="99"/>
    <w:semiHidden/>
    <w:rsid w:val="00C33002"/>
    <w:rPr>
      <w:sz w:val="20"/>
      <w:szCs w:val="20"/>
    </w:rPr>
  </w:style>
  <w:style w:type="paragraph" w:styleId="ae">
    <w:name w:val="annotation subject"/>
    <w:basedOn w:val="ad"/>
    <w:next w:val="ad"/>
    <w:link w:val="Char5"/>
    <w:uiPriority w:val="99"/>
    <w:semiHidden/>
    <w:unhideWhenUsed/>
    <w:rsid w:val="00C33002"/>
    <w:rPr>
      <w:b/>
      <w:bCs/>
    </w:rPr>
  </w:style>
  <w:style w:type="character" w:customStyle="1" w:styleId="Char5">
    <w:name w:val="批注主题 Char"/>
    <w:basedOn w:val="Char4"/>
    <w:link w:val="ae"/>
    <w:uiPriority w:val="99"/>
    <w:semiHidden/>
    <w:rsid w:val="00C33002"/>
    <w:rPr>
      <w:b/>
      <w:bCs/>
      <w:sz w:val="20"/>
      <w:szCs w:val="20"/>
    </w:rPr>
  </w:style>
  <w:style w:type="paragraph" w:customStyle="1" w:styleId="B3">
    <w:name w:val="B3"/>
    <w:basedOn w:val="a"/>
    <w:link w:val="B3Char"/>
    <w:rsid w:val="00282B7B"/>
    <w:pPr>
      <w:overflowPunct/>
      <w:autoSpaceDE/>
      <w:autoSpaceDN/>
      <w:adjustRightInd/>
      <w:ind w:left="1135" w:hanging="284"/>
      <w:textAlignment w:val="auto"/>
    </w:pPr>
    <w:rPr>
      <w:rFonts w:eastAsia="宋体"/>
      <w:lang w:eastAsia="en-US"/>
    </w:rPr>
  </w:style>
  <w:style w:type="paragraph" w:styleId="af">
    <w:name w:val="Document Map"/>
    <w:basedOn w:val="a"/>
    <w:link w:val="Char6"/>
    <w:uiPriority w:val="99"/>
    <w:semiHidden/>
    <w:unhideWhenUsed/>
    <w:rsid w:val="00090FF8"/>
    <w:pPr>
      <w:spacing w:after="0"/>
    </w:pPr>
    <w:rPr>
      <w:rFonts w:ascii="Tahoma" w:hAnsi="Tahoma" w:cs="Tahoma"/>
      <w:sz w:val="16"/>
      <w:szCs w:val="16"/>
    </w:rPr>
  </w:style>
  <w:style w:type="character" w:customStyle="1" w:styleId="Char6">
    <w:name w:val="文档结构图 Char"/>
    <w:basedOn w:val="a0"/>
    <w:link w:val="af"/>
    <w:uiPriority w:val="99"/>
    <w:semiHidden/>
    <w:rsid w:val="00090FF8"/>
    <w:rPr>
      <w:rFonts w:ascii="Tahoma" w:eastAsia="Times New Roman" w:hAnsi="Tahoma" w:cs="Tahoma"/>
      <w:sz w:val="16"/>
      <w:szCs w:val="16"/>
      <w:lang w:val="en-GB" w:eastAsia="ko-KR"/>
    </w:rPr>
  </w:style>
  <w:style w:type="paragraph" w:customStyle="1" w:styleId="B2">
    <w:name w:val="B2"/>
    <w:basedOn w:val="a"/>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宋体"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af0"/>
    <w:link w:val="B1Char"/>
    <w:rsid w:val="008A73C8"/>
    <w:pPr>
      <w:overflowPunct/>
      <w:autoSpaceDE/>
      <w:autoSpaceDN/>
      <w:adjustRightInd/>
      <w:ind w:left="568" w:hanging="284"/>
      <w:contextualSpacing w:val="0"/>
      <w:textAlignment w:val="auto"/>
    </w:pPr>
    <w:rPr>
      <w:rFonts w:eastAsia="宋体"/>
      <w:lang w:eastAsia="en-US"/>
    </w:rPr>
  </w:style>
  <w:style w:type="character" w:customStyle="1" w:styleId="B1Char">
    <w:name w:val="B1 Char"/>
    <w:link w:val="B1"/>
    <w:rsid w:val="008A73C8"/>
    <w:rPr>
      <w:rFonts w:ascii="Times New Roman" w:eastAsia="宋体" w:hAnsi="Times New Roman" w:cs="Times New Roman"/>
      <w:sz w:val="20"/>
      <w:szCs w:val="20"/>
      <w:lang w:val="en-GB" w:eastAsia="en-US"/>
    </w:rPr>
  </w:style>
  <w:style w:type="paragraph" w:styleId="af0">
    <w:name w:val="List"/>
    <w:basedOn w:val="a"/>
    <w:uiPriority w:val="99"/>
    <w:semiHidden/>
    <w:unhideWhenUsed/>
    <w:rsid w:val="008A73C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586817">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B49B9-903D-4CD1-9B40-57EFCADA8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1527</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zhixun tang-Mediatek</cp:lastModifiedBy>
  <cp:revision>5</cp:revision>
  <dcterms:created xsi:type="dcterms:W3CDTF">2019-11-06T02:47:00Z</dcterms:created>
  <dcterms:modified xsi:type="dcterms:W3CDTF">2019-11-07T01:56:00Z</dcterms:modified>
</cp:coreProperties>
</file>